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9AA2" w14:textId="66152D7D" w:rsidR="00ED57C8" w:rsidRPr="008767F6" w:rsidRDefault="00230B55" w:rsidP="00ED57C8">
      <w:pPr>
        <w:pStyle w:val="Default"/>
        <w:rPr>
          <w:rFonts w:asciiTheme="minorHAnsi" w:hAnsiTheme="minorHAnsi" w:cstheme="minorHAnsi"/>
          <w:b/>
          <w:bCs/>
          <w:color w:val="5B9BD4"/>
          <w:sz w:val="22"/>
          <w:szCs w:val="22"/>
        </w:rPr>
      </w:pPr>
      <w:r>
        <w:rPr>
          <w:noProof/>
        </w:rPr>
        <w:drawing>
          <wp:inline distT="0" distB="0" distL="0" distR="0" wp14:anchorId="557F0673" wp14:editId="1DA6A6D2">
            <wp:extent cx="5760720" cy="1433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33187"/>
                    </a:xfrm>
                    <a:prstGeom prst="rect">
                      <a:avLst/>
                    </a:prstGeom>
                    <a:noFill/>
                    <a:ln>
                      <a:noFill/>
                    </a:ln>
                  </pic:spPr>
                </pic:pic>
              </a:graphicData>
            </a:graphic>
          </wp:inline>
        </w:drawing>
      </w:r>
    </w:p>
    <w:p w14:paraId="118A4F39" w14:textId="6B07317F" w:rsidR="00ED57C8" w:rsidRPr="006D178E" w:rsidRDefault="00ED57C8" w:rsidP="00ED57C8">
      <w:pPr>
        <w:pStyle w:val="Default"/>
        <w:rPr>
          <w:rFonts w:asciiTheme="minorHAnsi" w:hAnsiTheme="minorHAnsi" w:cstheme="minorHAnsi"/>
          <w:b/>
          <w:bCs/>
          <w:color w:val="5B9BD4"/>
          <w:sz w:val="22"/>
          <w:szCs w:val="22"/>
        </w:rPr>
      </w:pPr>
    </w:p>
    <w:p w14:paraId="0E02CA67" w14:textId="26C769AA" w:rsidR="00FA1047" w:rsidRPr="006D178E" w:rsidRDefault="00FA1047" w:rsidP="00FA1047">
      <w:pPr>
        <w:pStyle w:val="Default"/>
        <w:jc w:val="center"/>
        <w:rPr>
          <w:rFonts w:asciiTheme="minorHAnsi" w:hAnsiTheme="minorHAnsi" w:cstheme="minorHAnsi"/>
          <w:b/>
          <w:bCs/>
          <w:color w:val="auto"/>
          <w:sz w:val="28"/>
          <w:szCs w:val="28"/>
        </w:rPr>
      </w:pPr>
      <w:r w:rsidRPr="006D178E">
        <w:rPr>
          <w:rFonts w:asciiTheme="minorHAnsi" w:hAnsiTheme="minorHAnsi" w:cstheme="minorHAnsi"/>
          <w:b/>
          <w:bCs/>
          <w:color w:val="auto"/>
          <w:sz w:val="28"/>
          <w:szCs w:val="28"/>
        </w:rPr>
        <w:t>Termes de référence</w:t>
      </w:r>
    </w:p>
    <w:p w14:paraId="6F409F9E" w14:textId="7277CA8F" w:rsidR="00ED57C8" w:rsidRPr="006D178E" w:rsidRDefault="00ED57C8" w:rsidP="00ED57C8">
      <w:pPr>
        <w:pStyle w:val="Default"/>
        <w:rPr>
          <w:rFonts w:asciiTheme="minorHAnsi" w:hAnsiTheme="minorHAnsi" w:cstheme="minorHAnsi"/>
          <w:b/>
          <w:bCs/>
          <w:color w:val="5B9BD4"/>
          <w:sz w:val="22"/>
          <w:szCs w:val="22"/>
        </w:rPr>
      </w:pPr>
    </w:p>
    <w:p w14:paraId="78A2C968" w14:textId="77777777" w:rsidR="00FA1047" w:rsidRPr="006D178E" w:rsidRDefault="00FA1047" w:rsidP="00ED57C8">
      <w:pPr>
        <w:pStyle w:val="Default"/>
        <w:rPr>
          <w:rFonts w:asciiTheme="minorHAnsi" w:hAnsiTheme="minorHAnsi" w:cstheme="minorHAnsi"/>
          <w:b/>
          <w:bCs/>
          <w:color w:val="5B9BD4"/>
          <w:sz w:val="22"/>
          <w:szCs w:val="22"/>
        </w:rPr>
      </w:pPr>
    </w:p>
    <w:p w14:paraId="5521ED39" w14:textId="0F0288A3" w:rsidR="00ED57C8" w:rsidRPr="006D178E" w:rsidRDefault="00ED57C8" w:rsidP="00ED57C8">
      <w:pPr>
        <w:pStyle w:val="Default"/>
        <w:rPr>
          <w:rFonts w:asciiTheme="minorHAnsi" w:hAnsiTheme="minorHAnsi" w:cstheme="minorHAnsi"/>
          <w:color w:val="5B9BD4"/>
        </w:rPr>
      </w:pPr>
      <w:r w:rsidRPr="006D178E">
        <w:rPr>
          <w:rFonts w:asciiTheme="minorHAnsi" w:hAnsiTheme="minorHAnsi" w:cstheme="minorHAnsi"/>
          <w:b/>
          <w:bCs/>
          <w:color w:val="5B9BD4"/>
        </w:rPr>
        <w:t xml:space="preserve">1. Contexte </w:t>
      </w:r>
    </w:p>
    <w:p w14:paraId="6D549973" w14:textId="77777777" w:rsidR="00ED57C8" w:rsidRPr="006D178E" w:rsidRDefault="00ED57C8" w:rsidP="00ED57C8">
      <w:pPr>
        <w:pStyle w:val="Default"/>
        <w:rPr>
          <w:rFonts w:asciiTheme="minorHAnsi" w:hAnsiTheme="minorHAnsi" w:cstheme="minorHAnsi"/>
          <w:sz w:val="20"/>
          <w:szCs w:val="20"/>
        </w:rPr>
      </w:pPr>
    </w:p>
    <w:p w14:paraId="24E91852" w14:textId="224C9C17" w:rsidR="00DC7B4F" w:rsidRPr="006D178E" w:rsidRDefault="00A9464E" w:rsidP="00DC7B4F">
      <w:pPr>
        <w:spacing w:line="276" w:lineRule="auto"/>
        <w:jc w:val="both"/>
        <w:rPr>
          <w:rFonts w:cstheme="minorHAnsi"/>
        </w:rPr>
      </w:pPr>
      <w:r>
        <w:rPr>
          <w:rFonts w:cstheme="minorHAnsi"/>
        </w:rPr>
        <w:t>Depuis</w:t>
      </w:r>
      <w:r w:rsidRPr="006D178E">
        <w:rPr>
          <w:rFonts w:cstheme="minorHAnsi"/>
        </w:rPr>
        <w:t xml:space="preserve"> </w:t>
      </w:r>
      <w:r w:rsidR="00DC7B4F" w:rsidRPr="006D178E">
        <w:rPr>
          <w:rFonts w:cstheme="minorHAnsi"/>
        </w:rPr>
        <w:t>2001</w:t>
      </w:r>
      <w:r>
        <w:rPr>
          <w:rFonts w:cstheme="minorHAnsi"/>
        </w:rPr>
        <w:t>, date de sa création,</w:t>
      </w:r>
      <w:r w:rsidR="00DC7B4F" w:rsidRPr="006D178E">
        <w:rPr>
          <w:rFonts w:cstheme="minorHAnsi"/>
        </w:rPr>
        <w:t xml:space="preserve"> l</w:t>
      </w:r>
      <w:r w:rsidR="00A05C1E">
        <w:rPr>
          <w:rFonts w:cstheme="minorHAnsi"/>
        </w:rPr>
        <w:t>e Bureau pour l’Afrique de l’Institut International de Planification de l’Education (</w:t>
      </w:r>
      <w:r w:rsidR="00DC7B4F" w:rsidRPr="006D178E">
        <w:rPr>
          <w:rFonts w:cstheme="minorHAnsi"/>
        </w:rPr>
        <w:t>IIPE-UNESCO Dakar</w:t>
      </w:r>
      <w:r w:rsidR="00A05C1E">
        <w:rPr>
          <w:rFonts w:cstheme="minorHAnsi"/>
        </w:rPr>
        <w:t>)</w:t>
      </w:r>
      <w:r w:rsidR="00DC7B4F" w:rsidRPr="006D178E">
        <w:rPr>
          <w:rFonts w:cstheme="minorHAnsi"/>
        </w:rPr>
        <w:t xml:space="preserve"> a accompagné </w:t>
      </w:r>
      <w:r>
        <w:rPr>
          <w:rFonts w:cstheme="minorHAnsi"/>
        </w:rPr>
        <w:t>une cinquantaine</w:t>
      </w:r>
      <w:r w:rsidRPr="006D178E">
        <w:rPr>
          <w:rFonts w:cstheme="minorHAnsi"/>
        </w:rPr>
        <w:t xml:space="preserve"> </w:t>
      </w:r>
      <w:r w:rsidR="00DC7B4F" w:rsidRPr="006D178E">
        <w:rPr>
          <w:rFonts w:cstheme="minorHAnsi"/>
        </w:rPr>
        <w:t xml:space="preserve">de pays africains dans leurs analyses sectorielles de l’éducation (ASE), l’élaboration de leurs plans sectoriels de l’éducation (PSE) et la mise en œuvre de leurs politiques </w:t>
      </w:r>
      <w:r>
        <w:rPr>
          <w:rFonts w:cstheme="minorHAnsi"/>
        </w:rPr>
        <w:t>d’éducation</w:t>
      </w:r>
      <w:r w:rsidRPr="006D178E">
        <w:rPr>
          <w:rFonts w:cstheme="minorHAnsi"/>
        </w:rPr>
        <w:t xml:space="preserve"> </w:t>
      </w:r>
      <w:r w:rsidR="00DC7B4F" w:rsidRPr="006D178E">
        <w:rPr>
          <w:rFonts w:cstheme="minorHAnsi"/>
        </w:rPr>
        <w:t>et de formation. Depuis une vingtaine d’années, il apporte aux pays partenaires une expertise technique reconnue, dans une démarche de renforcement des capacités nationales et de construction de partenariats, avec des assistances techniques spécifiques, des formations et de la production d’outils méthodologiques et de connaissances.</w:t>
      </w:r>
    </w:p>
    <w:p w14:paraId="4886D0BF" w14:textId="1C9019FC" w:rsidR="00FA1047" w:rsidRPr="006D178E" w:rsidRDefault="00DC7B4F" w:rsidP="00FA1047">
      <w:pPr>
        <w:spacing w:before="120" w:line="276" w:lineRule="auto"/>
        <w:jc w:val="both"/>
        <w:rPr>
          <w:rFonts w:cstheme="minorHAnsi"/>
        </w:rPr>
      </w:pPr>
      <w:r w:rsidRPr="006D178E">
        <w:rPr>
          <w:rFonts w:cstheme="minorHAnsi"/>
        </w:rPr>
        <w:t>L</w:t>
      </w:r>
      <w:r w:rsidR="00FA1047" w:rsidRPr="006D178E">
        <w:rPr>
          <w:rFonts w:cstheme="minorHAnsi"/>
        </w:rPr>
        <w:t xml:space="preserve">’IIPE-UNESCO Dakar a lancé </w:t>
      </w:r>
      <w:r w:rsidRPr="006D178E">
        <w:rPr>
          <w:rFonts w:cstheme="minorHAnsi"/>
        </w:rPr>
        <w:t>au second semestre de</w:t>
      </w:r>
      <w:r w:rsidR="00FA1047" w:rsidRPr="006D178E">
        <w:rPr>
          <w:rFonts w:cstheme="minorHAnsi"/>
        </w:rPr>
        <w:t xml:space="preserve"> 2015, avec l’appui financier de l’Agence française de développement (AFD) une Plateforme d’expertise en formation professionnelle (Pefop</w:t>
      </w:r>
      <w:r w:rsidRPr="006D178E">
        <w:rPr>
          <w:rFonts w:cstheme="minorHAnsi"/>
        </w:rPr>
        <w:t>)</w:t>
      </w:r>
      <w:r w:rsidR="00FA1047" w:rsidRPr="006D178E">
        <w:rPr>
          <w:rFonts w:cstheme="minorHAnsi"/>
        </w:rPr>
        <w:t>. Dotée d’un budget de six millions d’euros, l’intervention de la plateforme est articulée autour de cinq axes stratégiques prioritaires, avec des outils d’opérationnalisation</w:t>
      </w:r>
      <w:r w:rsidR="00FA1047" w:rsidRPr="006D178E">
        <w:rPr>
          <w:rFonts w:cstheme="minorHAnsi"/>
          <w:vertAlign w:val="superscript"/>
        </w:rPr>
        <w:footnoteReference w:id="1"/>
      </w:r>
      <w:r w:rsidR="00FA1047" w:rsidRPr="006D178E">
        <w:rPr>
          <w:rFonts w:cstheme="minorHAnsi"/>
        </w:rPr>
        <w:t xml:space="preserve"> en trois composantes : Appui aux pays partenaires (C1), Mise en réseaux/partage d’expériences/gestion informations et connaissances (C2) et Appui à l’innovation (C3). </w:t>
      </w:r>
    </w:p>
    <w:p w14:paraId="77030613" w14:textId="3C1ECD66" w:rsidR="00FA1047" w:rsidRPr="006D178E" w:rsidRDefault="00DC7B4F" w:rsidP="00FA1047">
      <w:pPr>
        <w:pStyle w:val="CommentText"/>
        <w:spacing w:line="276" w:lineRule="auto"/>
        <w:jc w:val="both"/>
        <w:rPr>
          <w:rFonts w:cstheme="minorHAnsi"/>
          <w:sz w:val="22"/>
          <w:szCs w:val="22"/>
        </w:rPr>
      </w:pPr>
      <w:r w:rsidRPr="006D178E">
        <w:rPr>
          <w:rFonts w:cstheme="minorHAnsi"/>
          <w:sz w:val="22"/>
          <w:szCs w:val="22"/>
        </w:rPr>
        <w:t xml:space="preserve">Initialement prévu pour être mis en œuvre de </w:t>
      </w:r>
      <w:r w:rsidR="00712C63" w:rsidRPr="006D178E">
        <w:rPr>
          <w:rFonts w:cstheme="minorHAnsi"/>
          <w:sz w:val="22"/>
          <w:szCs w:val="22"/>
        </w:rPr>
        <w:t xml:space="preserve">juin </w:t>
      </w:r>
      <w:r w:rsidRPr="006D178E">
        <w:rPr>
          <w:rFonts w:cstheme="minorHAnsi"/>
          <w:sz w:val="22"/>
          <w:szCs w:val="22"/>
        </w:rPr>
        <w:t xml:space="preserve">2015 à </w:t>
      </w:r>
      <w:r w:rsidR="00712C63" w:rsidRPr="006D178E">
        <w:rPr>
          <w:rFonts w:cstheme="minorHAnsi"/>
          <w:sz w:val="22"/>
          <w:szCs w:val="22"/>
        </w:rPr>
        <w:t xml:space="preserve">décembre </w:t>
      </w:r>
      <w:r w:rsidRPr="006D178E">
        <w:rPr>
          <w:rFonts w:cstheme="minorHAnsi"/>
          <w:sz w:val="22"/>
          <w:szCs w:val="22"/>
        </w:rPr>
        <w:t xml:space="preserve">2019, </w:t>
      </w:r>
      <w:r w:rsidR="00A9464E">
        <w:rPr>
          <w:rFonts w:cstheme="minorHAnsi"/>
          <w:sz w:val="22"/>
          <w:szCs w:val="22"/>
        </w:rPr>
        <w:t>l</w:t>
      </w:r>
      <w:r w:rsidR="00FC5DB6" w:rsidRPr="006D178E">
        <w:rPr>
          <w:rFonts w:cstheme="minorHAnsi"/>
          <w:sz w:val="22"/>
          <w:szCs w:val="22"/>
        </w:rPr>
        <w:t>e programme a été étendu jusqu’en juin 2022, avec l’accord de l’AFD</w:t>
      </w:r>
      <w:r w:rsidR="00712C63" w:rsidRPr="006D178E">
        <w:rPr>
          <w:rFonts w:cstheme="minorHAnsi"/>
          <w:sz w:val="22"/>
          <w:szCs w:val="22"/>
        </w:rPr>
        <w:t>, principalement</w:t>
      </w:r>
      <w:r w:rsidR="00FC5DB6" w:rsidRPr="006D178E">
        <w:rPr>
          <w:rFonts w:cstheme="minorHAnsi"/>
          <w:sz w:val="22"/>
          <w:szCs w:val="22"/>
        </w:rPr>
        <w:t xml:space="preserve"> en raison du</w:t>
      </w:r>
      <w:r w:rsidRPr="006D178E">
        <w:rPr>
          <w:rFonts w:cstheme="minorHAnsi"/>
          <w:sz w:val="22"/>
          <w:szCs w:val="22"/>
        </w:rPr>
        <w:t xml:space="preserve"> contexte de la pandémie du Covid 19</w:t>
      </w:r>
      <w:r w:rsidR="00FC5DB6" w:rsidRPr="006D178E">
        <w:rPr>
          <w:rFonts w:cstheme="minorHAnsi"/>
          <w:sz w:val="22"/>
          <w:szCs w:val="22"/>
        </w:rPr>
        <w:t xml:space="preserve"> en 2020 et 2021</w:t>
      </w:r>
      <w:r w:rsidRPr="006D178E">
        <w:rPr>
          <w:rFonts w:cstheme="minorHAnsi"/>
          <w:sz w:val="22"/>
          <w:szCs w:val="22"/>
        </w:rPr>
        <w:t>.</w:t>
      </w:r>
    </w:p>
    <w:p w14:paraId="06040F33" w14:textId="15EB34E9" w:rsidR="00390761" w:rsidRPr="006D178E" w:rsidRDefault="00390761" w:rsidP="00FA1047">
      <w:pPr>
        <w:pStyle w:val="CommentText"/>
        <w:spacing w:line="276" w:lineRule="auto"/>
        <w:jc w:val="both"/>
        <w:rPr>
          <w:rFonts w:cstheme="minorHAnsi"/>
          <w:sz w:val="22"/>
          <w:szCs w:val="22"/>
        </w:rPr>
      </w:pPr>
      <w:r w:rsidRPr="006D178E">
        <w:rPr>
          <w:rFonts w:cstheme="minorHAnsi"/>
          <w:sz w:val="22"/>
          <w:szCs w:val="22"/>
        </w:rPr>
        <w:t>Depuis le lancement officiel de la Pefop en novembre 2015, une vaste gamme d’activités ont été développées</w:t>
      </w:r>
      <w:r w:rsidR="00475590" w:rsidRPr="006D178E">
        <w:rPr>
          <w:rFonts w:cstheme="minorHAnsi"/>
          <w:sz w:val="22"/>
          <w:szCs w:val="22"/>
        </w:rPr>
        <w:t xml:space="preserve"> dans les différentes modalités d’intervention de l’IIPE, au profit des acteurs de la formation professionnelle en Afrique. A l’heure où ce programme tire à sa fin, il est nécessaire de faire le bilan de ces six années et demie, de tirer les enseignements majeurs et dégager les acquis, afin de pouvoir réfléchir aux perspectives d’appui </w:t>
      </w:r>
      <w:r w:rsidR="00F94BCA">
        <w:rPr>
          <w:rFonts w:cstheme="minorHAnsi"/>
          <w:sz w:val="22"/>
          <w:szCs w:val="22"/>
        </w:rPr>
        <w:t xml:space="preserve">que l’IIPE-UNESCO pourrait </w:t>
      </w:r>
      <w:r w:rsidR="002D271C">
        <w:rPr>
          <w:rFonts w:cstheme="minorHAnsi"/>
          <w:sz w:val="22"/>
          <w:szCs w:val="22"/>
        </w:rPr>
        <w:t>apporter</w:t>
      </w:r>
      <w:r w:rsidR="00A05C1E">
        <w:rPr>
          <w:rFonts w:cstheme="minorHAnsi"/>
          <w:sz w:val="22"/>
          <w:szCs w:val="22"/>
        </w:rPr>
        <w:t xml:space="preserve"> </w:t>
      </w:r>
      <w:r w:rsidR="00475590" w:rsidRPr="006D178E">
        <w:rPr>
          <w:rFonts w:cstheme="minorHAnsi"/>
          <w:sz w:val="22"/>
          <w:szCs w:val="22"/>
        </w:rPr>
        <w:t>à l’EFTP en Afrique</w:t>
      </w:r>
      <w:r w:rsidR="00AC48FC">
        <w:rPr>
          <w:rFonts w:cstheme="minorHAnsi"/>
          <w:sz w:val="22"/>
          <w:szCs w:val="22"/>
        </w:rPr>
        <w:t>,</w:t>
      </w:r>
      <w:r w:rsidR="00475590" w:rsidRPr="006D178E">
        <w:rPr>
          <w:rFonts w:cstheme="minorHAnsi"/>
          <w:sz w:val="22"/>
          <w:szCs w:val="22"/>
        </w:rPr>
        <w:t xml:space="preserve"> </w:t>
      </w:r>
      <w:r w:rsidR="009C7921">
        <w:rPr>
          <w:rFonts w:cstheme="minorHAnsi"/>
          <w:sz w:val="22"/>
          <w:szCs w:val="22"/>
        </w:rPr>
        <w:t xml:space="preserve">à la lumière aussi des défis futurs auxquels les dispositifs de développement des compétences </w:t>
      </w:r>
      <w:r w:rsidR="0051114C">
        <w:rPr>
          <w:rFonts w:cstheme="minorHAnsi"/>
          <w:sz w:val="22"/>
          <w:szCs w:val="22"/>
        </w:rPr>
        <w:t>du continent</w:t>
      </w:r>
      <w:r w:rsidR="009C7921">
        <w:rPr>
          <w:rFonts w:cstheme="minorHAnsi"/>
          <w:sz w:val="22"/>
          <w:szCs w:val="22"/>
        </w:rPr>
        <w:t xml:space="preserve"> font face.</w:t>
      </w:r>
    </w:p>
    <w:p w14:paraId="7F91509E" w14:textId="20070D84" w:rsidR="00475590" w:rsidRPr="006D178E" w:rsidRDefault="00475590" w:rsidP="00FA1047">
      <w:pPr>
        <w:pStyle w:val="CommentText"/>
        <w:spacing w:line="276" w:lineRule="auto"/>
        <w:jc w:val="both"/>
        <w:rPr>
          <w:rFonts w:cstheme="minorHAnsi"/>
          <w:sz w:val="22"/>
          <w:szCs w:val="22"/>
        </w:rPr>
      </w:pPr>
      <w:r w:rsidRPr="006D178E">
        <w:rPr>
          <w:rFonts w:cstheme="minorHAnsi"/>
          <w:sz w:val="22"/>
          <w:szCs w:val="22"/>
        </w:rPr>
        <w:lastRenderedPageBreak/>
        <w:t xml:space="preserve">A cette fin, un atelier de partage et de réflexions est organisé sur deux journées, </w:t>
      </w:r>
      <w:proofErr w:type="gramStart"/>
      <w:r w:rsidRPr="006D178E">
        <w:rPr>
          <w:rFonts w:cstheme="minorHAnsi"/>
          <w:sz w:val="22"/>
          <w:szCs w:val="22"/>
        </w:rPr>
        <w:t>les 1</w:t>
      </w:r>
      <w:r w:rsidRPr="006D178E">
        <w:rPr>
          <w:rFonts w:cstheme="minorHAnsi"/>
          <w:sz w:val="22"/>
          <w:szCs w:val="22"/>
          <w:vertAlign w:val="superscript"/>
        </w:rPr>
        <w:t>er</w:t>
      </w:r>
      <w:proofErr w:type="gramEnd"/>
      <w:r w:rsidRPr="006D178E">
        <w:rPr>
          <w:rFonts w:cstheme="minorHAnsi"/>
          <w:sz w:val="22"/>
          <w:szCs w:val="22"/>
        </w:rPr>
        <w:t xml:space="preserve"> et 2 juin 2022, avec les partenaires clés de l’IIPE-UNESCO Dakar</w:t>
      </w:r>
    </w:p>
    <w:p w14:paraId="434F5F29" w14:textId="5702730C" w:rsidR="00FA1047" w:rsidRPr="006D178E" w:rsidRDefault="00FA1047" w:rsidP="00ED57C8">
      <w:pPr>
        <w:pStyle w:val="Default"/>
        <w:rPr>
          <w:rFonts w:asciiTheme="minorHAnsi" w:hAnsiTheme="minorHAnsi" w:cstheme="minorHAnsi"/>
          <w:sz w:val="20"/>
          <w:szCs w:val="20"/>
        </w:rPr>
      </w:pPr>
    </w:p>
    <w:p w14:paraId="56694A35" w14:textId="266F1F3E" w:rsidR="00ED57C8" w:rsidRPr="006D178E" w:rsidRDefault="00ED57C8" w:rsidP="00ED57C8">
      <w:pPr>
        <w:pStyle w:val="Default"/>
        <w:rPr>
          <w:rFonts w:asciiTheme="minorHAnsi" w:hAnsiTheme="minorHAnsi" w:cstheme="minorHAnsi"/>
        </w:rPr>
      </w:pPr>
      <w:r w:rsidRPr="006D178E">
        <w:rPr>
          <w:rFonts w:asciiTheme="minorHAnsi" w:hAnsiTheme="minorHAnsi" w:cstheme="minorHAnsi"/>
          <w:b/>
          <w:bCs/>
          <w:color w:val="5B9BD4"/>
        </w:rPr>
        <w:t>2. Objectifs d</w:t>
      </w:r>
      <w:r w:rsidR="00475590" w:rsidRPr="006D178E">
        <w:rPr>
          <w:rFonts w:asciiTheme="minorHAnsi" w:hAnsiTheme="minorHAnsi" w:cstheme="minorHAnsi"/>
          <w:b/>
          <w:bCs/>
          <w:color w:val="5B9BD4"/>
        </w:rPr>
        <w:t>e l’atelier</w:t>
      </w:r>
      <w:r w:rsidRPr="006D178E">
        <w:rPr>
          <w:rFonts w:asciiTheme="minorHAnsi" w:hAnsiTheme="minorHAnsi" w:cstheme="minorHAnsi"/>
          <w:b/>
          <w:bCs/>
          <w:color w:val="5B9BD4"/>
        </w:rPr>
        <w:t xml:space="preserve"> </w:t>
      </w:r>
    </w:p>
    <w:p w14:paraId="2050AE5E" w14:textId="77777777" w:rsidR="00ED57C8" w:rsidRPr="006D178E" w:rsidRDefault="00ED57C8" w:rsidP="00475590">
      <w:pPr>
        <w:pStyle w:val="Default"/>
        <w:spacing w:line="276" w:lineRule="auto"/>
        <w:rPr>
          <w:rFonts w:asciiTheme="minorHAnsi" w:hAnsiTheme="minorHAnsi" w:cstheme="minorHAnsi"/>
          <w:sz w:val="22"/>
          <w:szCs w:val="22"/>
        </w:rPr>
      </w:pPr>
    </w:p>
    <w:p w14:paraId="093F9E80" w14:textId="3690B207" w:rsidR="00475590" w:rsidRPr="006D178E" w:rsidRDefault="00475590" w:rsidP="000801E8">
      <w:pPr>
        <w:pStyle w:val="Default"/>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L’objectif central est de réunir les principaux partenaires de l’IIPE impliqués (bénéficiaires sur le continent) ou concernés (PTF de l’EFTP en Afrique) par la Pefop depuis 2015 afin de faire le bilan de la mise en œuvre du programme et dégager des perspectives pour le futur</w:t>
      </w:r>
      <w:r w:rsidR="00E23D2F">
        <w:rPr>
          <w:rFonts w:asciiTheme="minorHAnsi" w:hAnsiTheme="minorHAnsi" w:cstheme="minorHAnsi"/>
          <w:sz w:val="22"/>
          <w:szCs w:val="22"/>
        </w:rPr>
        <w:t>.</w:t>
      </w:r>
    </w:p>
    <w:p w14:paraId="32969AC8" w14:textId="77777777" w:rsidR="00475590" w:rsidRPr="006D178E" w:rsidRDefault="00475590" w:rsidP="000801E8">
      <w:pPr>
        <w:pStyle w:val="Default"/>
        <w:spacing w:line="276" w:lineRule="auto"/>
        <w:jc w:val="both"/>
        <w:rPr>
          <w:rFonts w:asciiTheme="minorHAnsi" w:hAnsiTheme="minorHAnsi" w:cstheme="minorHAnsi"/>
          <w:sz w:val="22"/>
          <w:szCs w:val="22"/>
        </w:rPr>
      </w:pPr>
    </w:p>
    <w:p w14:paraId="2157428C" w14:textId="14AB4DED" w:rsidR="00475590" w:rsidRPr="006D178E" w:rsidRDefault="00475590" w:rsidP="000801E8">
      <w:pPr>
        <w:pStyle w:val="Default"/>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Les objectifs spécifiques de l’atelier sont les suivants :</w:t>
      </w:r>
    </w:p>
    <w:p w14:paraId="41FAAB8C" w14:textId="359EF69F" w:rsidR="005E3C99" w:rsidRPr="006D178E" w:rsidRDefault="00475590" w:rsidP="000801E8">
      <w:pPr>
        <w:pStyle w:val="Default"/>
        <w:numPr>
          <w:ilvl w:val="0"/>
          <w:numId w:val="1"/>
        </w:numPr>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P</w:t>
      </w:r>
      <w:r w:rsidR="005E3C99" w:rsidRPr="006D178E">
        <w:rPr>
          <w:rFonts w:asciiTheme="minorHAnsi" w:hAnsiTheme="minorHAnsi" w:cstheme="minorHAnsi"/>
          <w:sz w:val="22"/>
          <w:szCs w:val="22"/>
        </w:rPr>
        <w:t>artager</w:t>
      </w:r>
      <w:r w:rsidRPr="006D178E">
        <w:rPr>
          <w:rFonts w:asciiTheme="minorHAnsi" w:hAnsiTheme="minorHAnsi" w:cstheme="minorHAnsi"/>
          <w:sz w:val="22"/>
          <w:szCs w:val="22"/>
        </w:rPr>
        <w:t xml:space="preserve"> les résultats de l’évaluation </w:t>
      </w:r>
      <w:r w:rsidR="003121EF">
        <w:rPr>
          <w:rFonts w:asciiTheme="minorHAnsi" w:hAnsiTheme="minorHAnsi" w:cstheme="minorHAnsi"/>
          <w:sz w:val="22"/>
          <w:szCs w:val="22"/>
        </w:rPr>
        <w:t>de la mise en œuvre</w:t>
      </w:r>
      <w:r w:rsidR="005E3C99" w:rsidRPr="006D178E">
        <w:rPr>
          <w:rFonts w:asciiTheme="minorHAnsi" w:hAnsiTheme="minorHAnsi" w:cstheme="minorHAnsi"/>
          <w:sz w:val="22"/>
          <w:szCs w:val="22"/>
        </w:rPr>
        <w:t xml:space="preserve"> de la Pefop</w:t>
      </w:r>
      <w:r w:rsidR="003121EF">
        <w:rPr>
          <w:rFonts w:asciiTheme="minorHAnsi" w:hAnsiTheme="minorHAnsi" w:cstheme="minorHAnsi"/>
          <w:sz w:val="22"/>
          <w:szCs w:val="22"/>
        </w:rPr>
        <w:t>, et en particulier les grands succès en termes de résultats mais également les échecs et les leçons apprises pour l’avenir ;</w:t>
      </w:r>
    </w:p>
    <w:p w14:paraId="1D5D7FF1" w14:textId="054A3671" w:rsidR="008767F6" w:rsidRPr="006D178E" w:rsidRDefault="008767F6" w:rsidP="000801E8">
      <w:pPr>
        <w:pStyle w:val="Default"/>
        <w:numPr>
          <w:ilvl w:val="0"/>
          <w:numId w:val="1"/>
        </w:numPr>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Discuter des perspectives de la poursuite des appuis et travaux de l’IIPE-UNESCO Dakar dans ce domaine au regard</w:t>
      </w:r>
      <w:r w:rsidR="003121EF">
        <w:rPr>
          <w:rFonts w:asciiTheme="minorHAnsi" w:hAnsiTheme="minorHAnsi" w:cstheme="minorHAnsi"/>
          <w:sz w:val="22"/>
          <w:szCs w:val="22"/>
        </w:rPr>
        <w:t>,</w:t>
      </w:r>
      <w:r w:rsidRPr="006D178E">
        <w:rPr>
          <w:rFonts w:asciiTheme="minorHAnsi" w:hAnsiTheme="minorHAnsi" w:cstheme="minorHAnsi"/>
          <w:sz w:val="22"/>
          <w:szCs w:val="22"/>
        </w:rPr>
        <w:t xml:space="preserve"> </w:t>
      </w:r>
      <w:r w:rsidR="003121EF">
        <w:rPr>
          <w:rFonts w:asciiTheme="minorHAnsi" w:hAnsiTheme="minorHAnsi" w:cstheme="minorHAnsi"/>
          <w:sz w:val="22"/>
          <w:szCs w:val="22"/>
        </w:rPr>
        <w:t xml:space="preserve">d’une part, du mandat de l’IIPE et des orientations à moyen terme de l’IIPE, et, d’autre part, </w:t>
      </w:r>
      <w:r w:rsidRPr="006D178E">
        <w:rPr>
          <w:rFonts w:asciiTheme="minorHAnsi" w:hAnsiTheme="minorHAnsi" w:cstheme="minorHAnsi"/>
          <w:sz w:val="22"/>
          <w:szCs w:val="22"/>
        </w:rPr>
        <w:t xml:space="preserve">des tendances, priorités et besoins en constante évolution des pays et acteurs africains </w:t>
      </w:r>
      <w:r w:rsidR="003121EF">
        <w:rPr>
          <w:rFonts w:asciiTheme="minorHAnsi" w:hAnsiTheme="minorHAnsi" w:cstheme="minorHAnsi"/>
          <w:sz w:val="22"/>
          <w:szCs w:val="22"/>
        </w:rPr>
        <w:t>du</w:t>
      </w:r>
      <w:r w:rsidRPr="006D178E">
        <w:rPr>
          <w:rFonts w:asciiTheme="minorHAnsi" w:hAnsiTheme="minorHAnsi" w:cstheme="minorHAnsi"/>
          <w:sz w:val="22"/>
          <w:szCs w:val="22"/>
        </w:rPr>
        <w:t xml:space="preserve"> secteur</w:t>
      </w:r>
      <w:r w:rsidR="003121EF">
        <w:rPr>
          <w:rFonts w:asciiTheme="minorHAnsi" w:hAnsiTheme="minorHAnsi" w:cstheme="minorHAnsi"/>
          <w:sz w:val="22"/>
          <w:szCs w:val="22"/>
        </w:rPr>
        <w:t xml:space="preserve"> de l’EFTP</w:t>
      </w:r>
      <w:r w:rsidRPr="006D178E">
        <w:rPr>
          <w:rFonts w:asciiTheme="minorHAnsi" w:hAnsiTheme="minorHAnsi" w:cstheme="minorHAnsi"/>
          <w:sz w:val="22"/>
          <w:szCs w:val="22"/>
        </w:rPr>
        <w:t xml:space="preserve">.  </w:t>
      </w:r>
    </w:p>
    <w:p w14:paraId="4020D9ED" w14:textId="191381FF" w:rsidR="008767F6" w:rsidRPr="006D178E" w:rsidRDefault="008767F6" w:rsidP="000801E8">
      <w:pPr>
        <w:pStyle w:val="Default"/>
        <w:numPr>
          <w:ilvl w:val="0"/>
          <w:numId w:val="1"/>
        </w:numPr>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 xml:space="preserve">Explorer, avec les bénéficiaires et partenaires techniques et financiers, les modalités de travail futures les plus pertinentes pour garantir une efficience </w:t>
      </w:r>
      <w:r w:rsidR="009D5164" w:rsidRPr="006D178E">
        <w:rPr>
          <w:rFonts w:asciiTheme="minorHAnsi" w:hAnsiTheme="minorHAnsi" w:cstheme="minorHAnsi"/>
          <w:sz w:val="22"/>
          <w:szCs w:val="22"/>
        </w:rPr>
        <w:t>des appuis de l’IIPE</w:t>
      </w:r>
      <w:r w:rsidR="00E23D2F">
        <w:rPr>
          <w:rFonts w:asciiTheme="minorHAnsi" w:hAnsiTheme="minorHAnsi" w:cstheme="minorHAnsi"/>
          <w:sz w:val="22"/>
          <w:szCs w:val="22"/>
        </w:rPr>
        <w:t>.</w:t>
      </w:r>
    </w:p>
    <w:p w14:paraId="2CE1F268" w14:textId="5730EC95" w:rsidR="00054691" w:rsidRPr="006D178E" w:rsidRDefault="00054691" w:rsidP="000801E8">
      <w:pPr>
        <w:pStyle w:val="Default"/>
        <w:numPr>
          <w:ilvl w:val="0"/>
          <w:numId w:val="1"/>
        </w:numPr>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 xml:space="preserve">Positionner les actions futures de cette fonction d’appui dans le cadre de la stratégie Afrique de l’IIPE </w:t>
      </w:r>
      <w:r w:rsidR="005801DF">
        <w:rPr>
          <w:rFonts w:asciiTheme="minorHAnsi" w:hAnsiTheme="minorHAnsi" w:cstheme="minorHAnsi"/>
          <w:sz w:val="22"/>
          <w:szCs w:val="22"/>
        </w:rPr>
        <w:t xml:space="preserve">(liée à la Stratégie de Moyen-Terme 2022-2025 globale) </w:t>
      </w:r>
      <w:r w:rsidRPr="006D178E">
        <w:rPr>
          <w:rFonts w:asciiTheme="minorHAnsi" w:hAnsiTheme="minorHAnsi" w:cstheme="minorHAnsi"/>
          <w:sz w:val="22"/>
          <w:szCs w:val="22"/>
        </w:rPr>
        <w:t>d’une part, et de la réflexion sur un axe thématique « Compétences pour l’emploi » qui englobe au-delà de l’EFTP (alphabétisation, enseignement supérieur</w:t>
      </w:r>
      <w:r w:rsidR="00E23D2F">
        <w:rPr>
          <w:rFonts w:asciiTheme="minorHAnsi" w:hAnsiTheme="minorHAnsi" w:cstheme="minorHAnsi"/>
          <w:sz w:val="22"/>
          <w:szCs w:val="22"/>
        </w:rPr>
        <w:t>, etc.</w:t>
      </w:r>
      <w:r w:rsidRPr="006D178E">
        <w:rPr>
          <w:rFonts w:asciiTheme="minorHAnsi" w:hAnsiTheme="minorHAnsi" w:cstheme="minorHAnsi"/>
          <w:sz w:val="22"/>
          <w:szCs w:val="22"/>
        </w:rPr>
        <w:t>)</w:t>
      </w:r>
      <w:r w:rsidR="00E23D2F">
        <w:rPr>
          <w:rFonts w:asciiTheme="minorHAnsi" w:hAnsiTheme="minorHAnsi" w:cstheme="minorHAnsi"/>
          <w:sz w:val="22"/>
          <w:szCs w:val="22"/>
        </w:rPr>
        <w:t xml:space="preserve"> et qui est</w:t>
      </w:r>
      <w:r w:rsidRPr="006D178E">
        <w:rPr>
          <w:rFonts w:asciiTheme="minorHAnsi" w:hAnsiTheme="minorHAnsi" w:cstheme="minorHAnsi"/>
          <w:sz w:val="22"/>
          <w:szCs w:val="22"/>
        </w:rPr>
        <w:t xml:space="preserve"> </w:t>
      </w:r>
      <w:r w:rsidR="00B01B16" w:rsidRPr="006D178E">
        <w:rPr>
          <w:rFonts w:asciiTheme="minorHAnsi" w:hAnsiTheme="minorHAnsi" w:cstheme="minorHAnsi"/>
          <w:sz w:val="22"/>
          <w:szCs w:val="22"/>
        </w:rPr>
        <w:t xml:space="preserve">lié au continuum éducation-formation-emploi </w:t>
      </w:r>
      <w:r w:rsidRPr="006D178E">
        <w:rPr>
          <w:rFonts w:asciiTheme="minorHAnsi" w:hAnsiTheme="minorHAnsi" w:cstheme="minorHAnsi"/>
          <w:sz w:val="22"/>
          <w:szCs w:val="22"/>
        </w:rPr>
        <w:t>d’autre part.</w:t>
      </w:r>
    </w:p>
    <w:p w14:paraId="19A4F6EC" w14:textId="564DDE96" w:rsidR="00475590" w:rsidRPr="006D178E" w:rsidRDefault="00475590" w:rsidP="000801E8">
      <w:pPr>
        <w:pStyle w:val="Default"/>
        <w:spacing w:line="276" w:lineRule="auto"/>
        <w:jc w:val="both"/>
        <w:rPr>
          <w:rFonts w:asciiTheme="minorHAnsi" w:hAnsiTheme="minorHAnsi" w:cstheme="minorHAnsi"/>
          <w:sz w:val="22"/>
          <w:szCs w:val="22"/>
        </w:rPr>
      </w:pPr>
    </w:p>
    <w:p w14:paraId="0460F816" w14:textId="77777777" w:rsidR="00054691" w:rsidRPr="006D178E" w:rsidRDefault="00054691" w:rsidP="000801E8">
      <w:pPr>
        <w:pStyle w:val="Default"/>
        <w:spacing w:line="276" w:lineRule="auto"/>
        <w:jc w:val="both"/>
        <w:rPr>
          <w:rFonts w:asciiTheme="minorHAnsi" w:hAnsiTheme="minorHAnsi" w:cstheme="minorHAnsi"/>
          <w:sz w:val="20"/>
          <w:szCs w:val="20"/>
        </w:rPr>
      </w:pPr>
    </w:p>
    <w:p w14:paraId="5569581B" w14:textId="62B65BCE" w:rsidR="00054691" w:rsidRPr="006D178E" w:rsidRDefault="00054691" w:rsidP="00054691">
      <w:pPr>
        <w:pStyle w:val="Default"/>
        <w:spacing w:line="276" w:lineRule="auto"/>
        <w:jc w:val="both"/>
        <w:rPr>
          <w:rFonts w:asciiTheme="minorHAnsi" w:hAnsiTheme="minorHAnsi" w:cstheme="minorHAnsi"/>
          <w:color w:val="4471C4"/>
        </w:rPr>
      </w:pPr>
      <w:r w:rsidRPr="006D178E">
        <w:rPr>
          <w:rFonts w:asciiTheme="minorHAnsi" w:hAnsiTheme="minorHAnsi" w:cstheme="minorHAnsi"/>
          <w:b/>
          <w:bCs/>
          <w:color w:val="4471C4"/>
        </w:rPr>
        <w:t xml:space="preserve">3. Participants ciblés </w:t>
      </w:r>
    </w:p>
    <w:p w14:paraId="7D58C127" w14:textId="3105A9F4" w:rsidR="00054691" w:rsidRPr="006D178E" w:rsidRDefault="00054691" w:rsidP="00054691">
      <w:pPr>
        <w:pStyle w:val="Default"/>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 xml:space="preserve">Un groupe d'environ </w:t>
      </w:r>
      <w:r w:rsidR="0051114C">
        <w:rPr>
          <w:rFonts w:asciiTheme="minorHAnsi" w:hAnsiTheme="minorHAnsi" w:cstheme="minorHAnsi"/>
          <w:sz w:val="22"/>
          <w:szCs w:val="22"/>
        </w:rPr>
        <w:t>8</w:t>
      </w:r>
      <w:r w:rsidRPr="006D178E">
        <w:rPr>
          <w:rFonts w:asciiTheme="minorHAnsi" w:hAnsiTheme="minorHAnsi" w:cstheme="minorHAnsi"/>
          <w:sz w:val="22"/>
          <w:szCs w:val="22"/>
        </w:rPr>
        <w:t xml:space="preserve">0 participants est envisagé, </w:t>
      </w:r>
      <w:r w:rsidR="00B5786D">
        <w:rPr>
          <w:rFonts w:asciiTheme="minorHAnsi" w:hAnsiTheme="minorHAnsi" w:cstheme="minorHAnsi"/>
          <w:sz w:val="22"/>
          <w:szCs w:val="22"/>
        </w:rPr>
        <w:t>composé</w:t>
      </w:r>
      <w:r w:rsidR="00B5786D" w:rsidRPr="006D178E">
        <w:rPr>
          <w:rFonts w:asciiTheme="minorHAnsi" w:hAnsiTheme="minorHAnsi" w:cstheme="minorHAnsi"/>
          <w:sz w:val="22"/>
          <w:szCs w:val="22"/>
        </w:rPr>
        <w:t xml:space="preserve"> </w:t>
      </w:r>
      <w:r w:rsidRPr="006D178E">
        <w:rPr>
          <w:rFonts w:asciiTheme="minorHAnsi" w:hAnsiTheme="minorHAnsi" w:cstheme="minorHAnsi"/>
          <w:sz w:val="22"/>
          <w:szCs w:val="22"/>
        </w:rPr>
        <w:t>des représentants de pays, réseaux et organisations d’Afrique du secteur public et du secteur privé de l’EFTP d’une part, et de partenaires techniques et financiers de l'IIPE-</w:t>
      </w:r>
      <w:r w:rsidR="005801DF" w:rsidRPr="006D178E">
        <w:rPr>
          <w:rFonts w:asciiTheme="minorHAnsi" w:hAnsiTheme="minorHAnsi" w:cstheme="minorHAnsi"/>
          <w:sz w:val="22"/>
          <w:szCs w:val="22"/>
        </w:rPr>
        <w:t>UNESCO Dakar</w:t>
      </w:r>
      <w:r w:rsidRPr="006D178E">
        <w:rPr>
          <w:rFonts w:asciiTheme="minorHAnsi" w:hAnsiTheme="minorHAnsi" w:cstheme="minorHAnsi"/>
          <w:sz w:val="22"/>
          <w:szCs w:val="22"/>
        </w:rPr>
        <w:t xml:space="preserve"> d’autre part.</w:t>
      </w:r>
    </w:p>
    <w:p w14:paraId="2C2E7293" w14:textId="2D50DBCD" w:rsidR="00054691" w:rsidRPr="006D178E" w:rsidRDefault="00054691" w:rsidP="00054691">
      <w:pPr>
        <w:pStyle w:val="Default"/>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Des représentants du siège de l’IIPE (directrice, responsable enseignement supérieur) se joindront à l’équipe du bureau de Dakar (coordination, équipe technique EFTP, responsables recherche, formation, communication.</w:t>
      </w:r>
    </w:p>
    <w:p w14:paraId="59444EA4" w14:textId="120D0990" w:rsidR="00054691" w:rsidRPr="006D178E" w:rsidRDefault="00054691" w:rsidP="00054691">
      <w:pPr>
        <w:pStyle w:val="Default"/>
        <w:spacing w:line="276" w:lineRule="auto"/>
        <w:jc w:val="both"/>
        <w:rPr>
          <w:rFonts w:asciiTheme="minorHAnsi" w:hAnsiTheme="minorHAnsi" w:cstheme="minorHAnsi"/>
          <w:sz w:val="22"/>
          <w:szCs w:val="22"/>
        </w:rPr>
      </w:pPr>
    </w:p>
    <w:p w14:paraId="193494BC" w14:textId="1018CE2A" w:rsidR="00054691" w:rsidRPr="006D178E" w:rsidRDefault="00054691" w:rsidP="00054691">
      <w:pPr>
        <w:pStyle w:val="Default"/>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Pour les partenaires et bénéficiaires d’Afrique</w:t>
      </w:r>
      <w:r w:rsidR="0051114C">
        <w:rPr>
          <w:rFonts w:asciiTheme="minorHAnsi" w:hAnsiTheme="minorHAnsi" w:cstheme="minorHAnsi"/>
          <w:sz w:val="22"/>
          <w:szCs w:val="22"/>
        </w:rPr>
        <w:t>, les représentants d’une quinzaine de pays et d’une dizaine d’organisations et réseaux régionaux sont conviés. Les personnes invitées sont</w:t>
      </w:r>
      <w:r w:rsidR="00D60FA0" w:rsidRPr="006D178E">
        <w:rPr>
          <w:rFonts w:asciiTheme="minorHAnsi" w:hAnsiTheme="minorHAnsi" w:cstheme="minorHAnsi"/>
          <w:sz w:val="22"/>
          <w:szCs w:val="22"/>
        </w:rPr>
        <w:t> :</w:t>
      </w:r>
    </w:p>
    <w:p w14:paraId="0162ACAD" w14:textId="6DFBFDF8" w:rsidR="0051114C" w:rsidRDefault="0051114C" w:rsidP="0051114C">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hauts responsables de ministères en charge de la formation professionnelle</w:t>
      </w:r>
    </w:p>
    <w:p w14:paraId="6DB7E286" w14:textId="22037476" w:rsidR="0051114C" w:rsidRDefault="0051114C" w:rsidP="0051114C">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responsables d’agences nationales spécialisées du secteur de la formation professionnelle et de l’emploi</w:t>
      </w:r>
    </w:p>
    <w:p w14:paraId="3D752C28" w14:textId="77777777" w:rsidR="0051114C" w:rsidRDefault="0051114C" w:rsidP="0051114C">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Des responsables d’organisations patronales, de chambres consulaires et autres structures du secteur privé </w:t>
      </w:r>
      <w:r w:rsidR="007C04EA" w:rsidRPr="006D178E">
        <w:rPr>
          <w:rFonts w:asciiTheme="minorHAnsi" w:hAnsiTheme="minorHAnsi" w:cstheme="minorHAnsi"/>
          <w:sz w:val="22"/>
          <w:szCs w:val="22"/>
        </w:rPr>
        <w:t xml:space="preserve"> </w:t>
      </w:r>
    </w:p>
    <w:p w14:paraId="0ED871EF" w14:textId="7FD307F9" w:rsidR="0051114C" w:rsidRDefault="0051114C" w:rsidP="0051114C">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Des responsables de réseaux </w:t>
      </w:r>
      <w:r w:rsidR="006876EF">
        <w:rPr>
          <w:rFonts w:asciiTheme="minorHAnsi" w:hAnsiTheme="minorHAnsi" w:cstheme="minorHAnsi"/>
          <w:sz w:val="22"/>
          <w:szCs w:val="22"/>
        </w:rPr>
        <w:t>spécialisés</w:t>
      </w:r>
      <w:r>
        <w:rPr>
          <w:rFonts w:asciiTheme="minorHAnsi" w:hAnsiTheme="minorHAnsi" w:cstheme="minorHAnsi"/>
          <w:sz w:val="22"/>
          <w:szCs w:val="22"/>
        </w:rPr>
        <w:t xml:space="preserve"> de la formation professionnelles,</w:t>
      </w:r>
    </w:p>
    <w:p w14:paraId="3F3D4DFD" w14:textId="04AD3262" w:rsidR="006876EF" w:rsidRDefault="006876EF" w:rsidP="0051114C">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responsables</w:t>
      </w:r>
      <w:r w:rsidR="0051114C">
        <w:rPr>
          <w:rFonts w:asciiTheme="minorHAnsi" w:hAnsiTheme="minorHAnsi" w:cstheme="minorHAnsi"/>
          <w:sz w:val="22"/>
          <w:szCs w:val="22"/>
        </w:rPr>
        <w:t xml:space="preserve"> de l</w:t>
      </w:r>
      <w:r>
        <w:rPr>
          <w:rFonts w:asciiTheme="minorHAnsi" w:hAnsiTheme="minorHAnsi" w:cstheme="minorHAnsi"/>
          <w:sz w:val="22"/>
          <w:szCs w:val="22"/>
        </w:rPr>
        <w:t xml:space="preserve">a </w:t>
      </w:r>
      <w:r w:rsidR="0051114C">
        <w:rPr>
          <w:rFonts w:asciiTheme="minorHAnsi" w:hAnsiTheme="minorHAnsi" w:cstheme="minorHAnsi"/>
          <w:sz w:val="22"/>
          <w:szCs w:val="22"/>
        </w:rPr>
        <w:t xml:space="preserve">formation d’instituions d’intégration </w:t>
      </w:r>
      <w:r>
        <w:rPr>
          <w:rFonts w:asciiTheme="minorHAnsi" w:hAnsiTheme="minorHAnsi" w:cstheme="minorHAnsi"/>
          <w:sz w:val="22"/>
          <w:szCs w:val="22"/>
        </w:rPr>
        <w:t>sous-régionales et régionales</w:t>
      </w:r>
    </w:p>
    <w:p w14:paraId="2E052514" w14:textId="775E2193" w:rsidR="007C04EA" w:rsidRPr="006D178E" w:rsidRDefault="006876EF" w:rsidP="0051114C">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Des représentants d’ONG et organisations de la société civile actives dans la formation professionnelle</w:t>
      </w:r>
    </w:p>
    <w:p w14:paraId="4DD1887C" w14:textId="77777777" w:rsidR="007C04EA" w:rsidRPr="006D178E" w:rsidRDefault="007C04EA" w:rsidP="00054691">
      <w:pPr>
        <w:pStyle w:val="Default"/>
        <w:spacing w:line="276" w:lineRule="auto"/>
        <w:jc w:val="both"/>
        <w:rPr>
          <w:rFonts w:asciiTheme="minorHAnsi" w:hAnsiTheme="minorHAnsi" w:cstheme="minorHAnsi"/>
          <w:sz w:val="22"/>
          <w:szCs w:val="22"/>
        </w:rPr>
      </w:pPr>
    </w:p>
    <w:p w14:paraId="65F2F071" w14:textId="2F0C514E" w:rsidR="007C04EA" w:rsidRPr="006D178E" w:rsidRDefault="007C04EA" w:rsidP="00054691">
      <w:pPr>
        <w:pStyle w:val="Default"/>
        <w:spacing w:line="276" w:lineRule="auto"/>
        <w:jc w:val="both"/>
        <w:rPr>
          <w:rFonts w:asciiTheme="minorHAnsi" w:hAnsiTheme="minorHAnsi" w:cstheme="minorHAnsi"/>
          <w:sz w:val="22"/>
          <w:szCs w:val="22"/>
        </w:rPr>
      </w:pPr>
      <w:r w:rsidRPr="006D178E">
        <w:rPr>
          <w:rFonts w:asciiTheme="minorHAnsi" w:hAnsiTheme="minorHAnsi" w:cstheme="minorHAnsi"/>
          <w:sz w:val="22"/>
          <w:szCs w:val="22"/>
        </w:rPr>
        <w:t>Pour les partenaires techniques et financiers</w:t>
      </w:r>
      <w:r w:rsidR="006876EF">
        <w:rPr>
          <w:rFonts w:asciiTheme="minorHAnsi" w:hAnsiTheme="minorHAnsi" w:cstheme="minorHAnsi"/>
          <w:sz w:val="22"/>
          <w:szCs w:val="22"/>
        </w:rPr>
        <w:t>, les personnes invitées représentent</w:t>
      </w:r>
      <w:r w:rsidRPr="006D178E">
        <w:rPr>
          <w:rFonts w:asciiTheme="minorHAnsi" w:hAnsiTheme="minorHAnsi" w:cstheme="minorHAnsi"/>
          <w:sz w:val="22"/>
          <w:szCs w:val="22"/>
        </w:rPr>
        <w:t> :</w:t>
      </w:r>
    </w:p>
    <w:p w14:paraId="1A82A9D5" w14:textId="7C8F984A" w:rsidR="007C04EA" w:rsidRDefault="006876EF" w:rsidP="007C04EA">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agences bilatérales de coopération de pays actifs dans le domaine de la formation professionnelle en Afrique</w:t>
      </w:r>
    </w:p>
    <w:p w14:paraId="0C5B97CC" w14:textId="18EE4CDC" w:rsidR="006876EF" w:rsidRDefault="006876EF" w:rsidP="007C04EA">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agences et organisations multilatérales</w:t>
      </w:r>
    </w:p>
    <w:p w14:paraId="5C916E62" w14:textId="4C09B8A2" w:rsidR="006876EF" w:rsidRDefault="006876EF" w:rsidP="007C04EA">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programmes internationaux d’appui à la formation professionnelle</w:t>
      </w:r>
    </w:p>
    <w:p w14:paraId="0933BFFD" w14:textId="00E62A38" w:rsidR="006876EF" w:rsidRPr="006D178E" w:rsidRDefault="006876EF" w:rsidP="007C04EA">
      <w:pPr>
        <w:pStyle w:val="Default"/>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Des agences internationales de coopération techniques</w:t>
      </w:r>
    </w:p>
    <w:p w14:paraId="17EE915B" w14:textId="77777777" w:rsidR="00475590" w:rsidRPr="006D178E" w:rsidRDefault="00475590" w:rsidP="00475590">
      <w:pPr>
        <w:pStyle w:val="Default"/>
        <w:spacing w:line="276" w:lineRule="auto"/>
        <w:rPr>
          <w:rFonts w:asciiTheme="minorHAnsi" w:hAnsiTheme="minorHAnsi" w:cstheme="minorHAnsi"/>
          <w:sz w:val="20"/>
          <w:szCs w:val="20"/>
        </w:rPr>
      </w:pPr>
    </w:p>
    <w:p w14:paraId="0E7F49C8" w14:textId="424B1699" w:rsidR="006D178E" w:rsidRPr="00054691" w:rsidRDefault="006D178E" w:rsidP="006D178E">
      <w:pPr>
        <w:pStyle w:val="Default"/>
        <w:spacing w:line="276" w:lineRule="auto"/>
        <w:jc w:val="both"/>
        <w:rPr>
          <w:rFonts w:asciiTheme="minorHAnsi" w:hAnsiTheme="minorHAnsi" w:cstheme="minorHAnsi"/>
          <w:color w:val="4471C4"/>
        </w:rPr>
      </w:pPr>
      <w:r>
        <w:rPr>
          <w:rFonts w:asciiTheme="minorHAnsi" w:hAnsiTheme="minorHAnsi" w:cstheme="minorHAnsi"/>
          <w:b/>
          <w:bCs/>
          <w:color w:val="4471C4"/>
        </w:rPr>
        <w:t>4</w:t>
      </w:r>
      <w:r w:rsidRPr="00054691">
        <w:rPr>
          <w:rFonts w:asciiTheme="minorHAnsi" w:hAnsiTheme="minorHAnsi" w:cstheme="minorHAnsi"/>
          <w:b/>
          <w:bCs/>
          <w:color w:val="4471C4"/>
        </w:rPr>
        <w:t xml:space="preserve">. </w:t>
      </w:r>
      <w:r w:rsidR="00794B08">
        <w:rPr>
          <w:rFonts w:asciiTheme="minorHAnsi" w:hAnsiTheme="minorHAnsi" w:cstheme="minorHAnsi"/>
          <w:b/>
          <w:bCs/>
          <w:color w:val="4471C4"/>
        </w:rPr>
        <w:t>Déroulement de l’atelier</w:t>
      </w:r>
      <w:r w:rsidRPr="00054691">
        <w:rPr>
          <w:rFonts w:asciiTheme="minorHAnsi" w:hAnsiTheme="minorHAnsi" w:cstheme="minorHAnsi"/>
          <w:b/>
          <w:bCs/>
          <w:color w:val="4471C4"/>
        </w:rPr>
        <w:t xml:space="preserve"> </w:t>
      </w:r>
    </w:p>
    <w:p w14:paraId="752AF842" w14:textId="55AECDD0" w:rsidR="009D5164" w:rsidRDefault="009D5164" w:rsidP="00475590">
      <w:pPr>
        <w:pStyle w:val="Default"/>
        <w:spacing w:line="276" w:lineRule="auto"/>
        <w:rPr>
          <w:rFonts w:asciiTheme="minorHAnsi" w:hAnsiTheme="minorHAnsi" w:cstheme="minorHAnsi"/>
          <w:sz w:val="20"/>
          <w:szCs w:val="20"/>
        </w:rPr>
      </w:pPr>
    </w:p>
    <w:p w14:paraId="2E1A836C" w14:textId="71CB3BC6" w:rsidR="00794B08" w:rsidRPr="000663AF" w:rsidRDefault="00794B08" w:rsidP="00C2245B">
      <w:pPr>
        <w:pStyle w:val="Default"/>
        <w:spacing w:line="276" w:lineRule="auto"/>
        <w:jc w:val="both"/>
        <w:rPr>
          <w:rFonts w:asciiTheme="minorHAnsi" w:hAnsiTheme="minorHAnsi" w:cstheme="minorHAnsi"/>
          <w:sz w:val="22"/>
          <w:szCs w:val="22"/>
        </w:rPr>
      </w:pPr>
      <w:r w:rsidRPr="000663AF">
        <w:rPr>
          <w:rFonts w:asciiTheme="minorHAnsi" w:hAnsiTheme="minorHAnsi" w:cstheme="minorHAnsi"/>
          <w:sz w:val="22"/>
          <w:szCs w:val="22"/>
        </w:rPr>
        <w:t xml:space="preserve">La première journée sera consacrée à </w:t>
      </w:r>
      <w:r w:rsidR="00EB3005">
        <w:rPr>
          <w:rFonts w:asciiTheme="minorHAnsi" w:hAnsiTheme="minorHAnsi" w:cstheme="minorHAnsi"/>
          <w:sz w:val="22"/>
          <w:szCs w:val="22"/>
        </w:rPr>
        <w:t>faire</w:t>
      </w:r>
      <w:r w:rsidR="00EB3005" w:rsidRPr="000663AF">
        <w:rPr>
          <w:rFonts w:asciiTheme="minorHAnsi" w:hAnsiTheme="minorHAnsi" w:cstheme="minorHAnsi"/>
          <w:sz w:val="22"/>
          <w:szCs w:val="22"/>
        </w:rPr>
        <w:t xml:space="preserve"> </w:t>
      </w:r>
      <w:r w:rsidRPr="000663AF">
        <w:rPr>
          <w:rFonts w:asciiTheme="minorHAnsi" w:hAnsiTheme="minorHAnsi" w:cstheme="minorHAnsi"/>
          <w:sz w:val="22"/>
          <w:szCs w:val="22"/>
        </w:rPr>
        <w:t>le bilan des 6 années d’expérience de la Pefop dans le but de cerner précisément les acquis en termes d’expertise pour l’IIPE, et de tirer les leçons des différentes modalités d’action expérimentées.</w:t>
      </w:r>
    </w:p>
    <w:p w14:paraId="19517A67" w14:textId="1CC11B49" w:rsidR="000663AF" w:rsidRPr="000663AF" w:rsidRDefault="00794B08" w:rsidP="00C2245B">
      <w:pPr>
        <w:pStyle w:val="Default"/>
        <w:spacing w:line="276" w:lineRule="auto"/>
        <w:jc w:val="both"/>
        <w:rPr>
          <w:rFonts w:asciiTheme="minorHAnsi" w:hAnsiTheme="minorHAnsi" w:cstheme="minorHAnsi"/>
          <w:sz w:val="22"/>
          <w:szCs w:val="22"/>
        </w:rPr>
      </w:pPr>
      <w:r w:rsidRPr="000663AF">
        <w:rPr>
          <w:rFonts w:asciiTheme="minorHAnsi" w:hAnsiTheme="minorHAnsi" w:cstheme="minorHAnsi"/>
          <w:sz w:val="22"/>
          <w:szCs w:val="22"/>
        </w:rPr>
        <w:t>Les sessions thématiques de cette journée seront introduites par les éléments tirées de l’évaluation</w:t>
      </w:r>
      <w:r w:rsidR="00C2245B" w:rsidRPr="000663AF">
        <w:rPr>
          <w:rFonts w:asciiTheme="minorHAnsi" w:hAnsiTheme="minorHAnsi" w:cstheme="minorHAnsi"/>
          <w:sz w:val="22"/>
          <w:szCs w:val="22"/>
        </w:rPr>
        <w:t>, qui seront discutés, commentés et appréciés tant par les acteurs ayant collaboré avec l’équipe de la Pefop que par les PTF de la formation professionnelle.</w:t>
      </w:r>
    </w:p>
    <w:p w14:paraId="0B8CB75D" w14:textId="6A417E71" w:rsidR="00794B08" w:rsidRPr="000663AF" w:rsidRDefault="000663AF" w:rsidP="00C2245B">
      <w:pPr>
        <w:pStyle w:val="Default"/>
        <w:spacing w:line="276" w:lineRule="auto"/>
        <w:jc w:val="both"/>
        <w:rPr>
          <w:rFonts w:asciiTheme="minorHAnsi" w:hAnsiTheme="minorHAnsi" w:cstheme="minorHAnsi"/>
          <w:sz w:val="22"/>
          <w:szCs w:val="22"/>
        </w:rPr>
      </w:pPr>
      <w:r w:rsidRPr="000663AF">
        <w:rPr>
          <w:rFonts w:asciiTheme="minorHAnsi" w:hAnsiTheme="minorHAnsi" w:cstheme="minorHAnsi"/>
          <w:sz w:val="22"/>
          <w:szCs w:val="22"/>
        </w:rPr>
        <w:t xml:space="preserve">Il s’agira ainsi de dresser un tableau cohérent des expertises multiples </w:t>
      </w:r>
      <w:r>
        <w:rPr>
          <w:rFonts w:asciiTheme="minorHAnsi" w:hAnsiTheme="minorHAnsi" w:cstheme="minorHAnsi"/>
          <w:sz w:val="22"/>
          <w:szCs w:val="22"/>
        </w:rPr>
        <w:t xml:space="preserve">avérées </w:t>
      </w:r>
      <w:r w:rsidRPr="000663AF">
        <w:rPr>
          <w:rFonts w:asciiTheme="minorHAnsi" w:hAnsiTheme="minorHAnsi" w:cstheme="minorHAnsi"/>
          <w:sz w:val="22"/>
          <w:szCs w:val="22"/>
        </w:rPr>
        <w:t>de l’IIPE</w:t>
      </w:r>
      <w:r>
        <w:rPr>
          <w:rFonts w:asciiTheme="minorHAnsi" w:hAnsiTheme="minorHAnsi" w:cstheme="minorHAnsi"/>
          <w:sz w:val="22"/>
          <w:szCs w:val="22"/>
        </w:rPr>
        <w:t xml:space="preserve">, mais aussi les aspects </w:t>
      </w:r>
      <w:r w:rsidR="00802222">
        <w:rPr>
          <w:rFonts w:asciiTheme="minorHAnsi" w:hAnsiTheme="minorHAnsi" w:cstheme="minorHAnsi"/>
          <w:sz w:val="22"/>
          <w:szCs w:val="22"/>
        </w:rPr>
        <w:t>nécessitant</w:t>
      </w:r>
      <w:r>
        <w:rPr>
          <w:rFonts w:asciiTheme="minorHAnsi" w:hAnsiTheme="minorHAnsi" w:cstheme="minorHAnsi"/>
          <w:sz w:val="22"/>
          <w:szCs w:val="22"/>
        </w:rPr>
        <w:t xml:space="preserve"> un renforcement ou un investissement </w:t>
      </w:r>
      <w:r w:rsidR="00802222">
        <w:rPr>
          <w:rFonts w:asciiTheme="minorHAnsi" w:hAnsiTheme="minorHAnsi" w:cstheme="minorHAnsi"/>
          <w:sz w:val="22"/>
          <w:szCs w:val="22"/>
        </w:rPr>
        <w:t>accru</w:t>
      </w:r>
      <w:r w:rsidRPr="000663AF">
        <w:rPr>
          <w:rFonts w:asciiTheme="minorHAnsi" w:hAnsiTheme="minorHAnsi" w:cstheme="minorHAnsi"/>
          <w:sz w:val="22"/>
          <w:szCs w:val="22"/>
        </w:rPr>
        <w:t xml:space="preserve"> pour poursuivre son travail dans le secteur, y compris en mettant en lumière les innovations dans les approches méthodologiques, techniques et partenariales développées</w:t>
      </w:r>
      <w:r w:rsidR="00802222">
        <w:rPr>
          <w:rFonts w:asciiTheme="minorHAnsi" w:hAnsiTheme="minorHAnsi" w:cstheme="minorHAnsi"/>
          <w:sz w:val="22"/>
          <w:szCs w:val="22"/>
        </w:rPr>
        <w:t xml:space="preserve">, ou à </w:t>
      </w:r>
      <w:r w:rsidR="00A20ED2">
        <w:rPr>
          <w:rFonts w:asciiTheme="minorHAnsi" w:hAnsiTheme="minorHAnsi" w:cstheme="minorHAnsi"/>
          <w:sz w:val="22"/>
          <w:szCs w:val="22"/>
        </w:rPr>
        <w:t>renforcer</w:t>
      </w:r>
      <w:r w:rsidR="00802222">
        <w:rPr>
          <w:rFonts w:asciiTheme="minorHAnsi" w:hAnsiTheme="minorHAnsi" w:cstheme="minorHAnsi"/>
          <w:sz w:val="22"/>
          <w:szCs w:val="22"/>
        </w:rPr>
        <w:t>,</w:t>
      </w:r>
      <w:r w:rsidR="00C2245B" w:rsidRPr="000663AF">
        <w:rPr>
          <w:rFonts w:asciiTheme="minorHAnsi" w:hAnsiTheme="minorHAnsi" w:cstheme="minorHAnsi"/>
          <w:sz w:val="22"/>
          <w:szCs w:val="22"/>
        </w:rPr>
        <w:t xml:space="preserve"> </w:t>
      </w:r>
      <w:r w:rsidRPr="000663AF">
        <w:rPr>
          <w:rFonts w:asciiTheme="minorHAnsi" w:hAnsiTheme="minorHAnsi" w:cstheme="minorHAnsi"/>
          <w:sz w:val="22"/>
          <w:szCs w:val="22"/>
        </w:rPr>
        <w:t>pour prendre en compte les spécificités du travail en appui au développement des compétences pour l’emploi.</w:t>
      </w:r>
      <w:r w:rsidR="00C2245B" w:rsidRPr="000663AF">
        <w:rPr>
          <w:rFonts w:asciiTheme="minorHAnsi" w:hAnsiTheme="minorHAnsi" w:cstheme="minorHAnsi"/>
          <w:sz w:val="22"/>
          <w:szCs w:val="22"/>
        </w:rPr>
        <w:t xml:space="preserve"> </w:t>
      </w:r>
    </w:p>
    <w:p w14:paraId="6B35F635" w14:textId="103335E9" w:rsidR="00C2245B" w:rsidRPr="000663AF" w:rsidRDefault="00C2245B" w:rsidP="00C2245B">
      <w:pPr>
        <w:pStyle w:val="Default"/>
        <w:spacing w:line="276" w:lineRule="auto"/>
        <w:jc w:val="both"/>
        <w:rPr>
          <w:rFonts w:asciiTheme="minorHAnsi" w:hAnsiTheme="minorHAnsi" w:cstheme="minorHAnsi"/>
          <w:sz w:val="22"/>
          <w:szCs w:val="22"/>
        </w:rPr>
      </w:pPr>
    </w:p>
    <w:p w14:paraId="17A7D96E" w14:textId="37408FC5" w:rsidR="00C2245B" w:rsidRPr="000663AF" w:rsidRDefault="00C2245B" w:rsidP="00C2245B">
      <w:pPr>
        <w:pStyle w:val="Default"/>
        <w:spacing w:line="276" w:lineRule="auto"/>
        <w:jc w:val="both"/>
        <w:rPr>
          <w:rFonts w:asciiTheme="minorHAnsi" w:hAnsiTheme="minorHAnsi" w:cstheme="minorHAnsi"/>
          <w:sz w:val="22"/>
          <w:szCs w:val="22"/>
        </w:rPr>
      </w:pPr>
      <w:r w:rsidRPr="000663AF">
        <w:rPr>
          <w:rFonts w:asciiTheme="minorHAnsi" w:hAnsiTheme="minorHAnsi" w:cstheme="minorHAnsi"/>
          <w:sz w:val="22"/>
          <w:szCs w:val="22"/>
        </w:rPr>
        <w:t>La seconde journée sera consacrée aux perspectives d’ancrage, de développement et de renforcement de la fonction d’appui au développement des compétences pour l’emploi de l’IIPE après la clôture du programme de la Pefop</w:t>
      </w:r>
      <w:r w:rsidR="00EB3005">
        <w:rPr>
          <w:rFonts w:asciiTheme="minorHAnsi" w:hAnsiTheme="minorHAnsi" w:cstheme="minorHAnsi"/>
          <w:sz w:val="22"/>
          <w:szCs w:val="22"/>
        </w:rPr>
        <w:t xml:space="preserve"> fin juin 2022</w:t>
      </w:r>
      <w:r w:rsidRPr="000663AF">
        <w:rPr>
          <w:rFonts w:asciiTheme="minorHAnsi" w:hAnsiTheme="minorHAnsi" w:cstheme="minorHAnsi"/>
          <w:sz w:val="22"/>
          <w:szCs w:val="22"/>
        </w:rPr>
        <w:t xml:space="preserve">. </w:t>
      </w:r>
    </w:p>
    <w:p w14:paraId="253F36B3" w14:textId="4BAF8D6F" w:rsidR="00C2245B" w:rsidRPr="000663AF" w:rsidRDefault="00C2245B" w:rsidP="00C2245B">
      <w:pPr>
        <w:pStyle w:val="Default"/>
        <w:spacing w:line="276" w:lineRule="auto"/>
        <w:jc w:val="both"/>
        <w:rPr>
          <w:rFonts w:asciiTheme="minorHAnsi" w:hAnsiTheme="minorHAnsi" w:cstheme="minorHAnsi"/>
          <w:sz w:val="22"/>
          <w:szCs w:val="22"/>
        </w:rPr>
      </w:pPr>
      <w:r w:rsidRPr="000663AF">
        <w:rPr>
          <w:rFonts w:asciiTheme="minorHAnsi" w:hAnsiTheme="minorHAnsi" w:cstheme="minorHAnsi"/>
          <w:sz w:val="22"/>
          <w:szCs w:val="22"/>
        </w:rPr>
        <w:t xml:space="preserve">Les différentes sessions de la </w:t>
      </w:r>
      <w:r w:rsidRPr="005801DF">
        <w:rPr>
          <w:rFonts w:asciiTheme="minorHAnsi" w:hAnsiTheme="minorHAnsi" w:cstheme="minorHAnsi"/>
          <w:sz w:val="22"/>
          <w:szCs w:val="22"/>
        </w:rPr>
        <w:t xml:space="preserve">journée seront structurées autour d’hypothèses et de questionnements tirés de l’évaluation d’une part, et des éléments de </w:t>
      </w:r>
      <w:r w:rsidR="005801DF" w:rsidRPr="005801DF">
        <w:rPr>
          <w:rFonts w:asciiTheme="minorHAnsi" w:hAnsiTheme="minorHAnsi" w:cstheme="minorHAnsi"/>
          <w:sz w:val="22"/>
          <w:szCs w:val="22"/>
        </w:rPr>
        <w:t xml:space="preserve">thématiques globales autour des enjeux futurs pour l’adéquation formation-emploi (dans le contexte </w:t>
      </w:r>
      <w:proofErr w:type="spellStart"/>
      <w:r w:rsidR="005801DF" w:rsidRPr="005801DF">
        <w:rPr>
          <w:rFonts w:asciiTheme="minorHAnsi" w:hAnsiTheme="minorHAnsi" w:cstheme="minorHAnsi"/>
          <w:sz w:val="22"/>
          <w:szCs w:val="22"/>
        </w:rPr>
        <w:t>post-pandémique</w:t>
      </w:r>
      <w:proofErr w:type="spellEnd"/>
      <w:r w:rsidR="007C5CA8">
        <w:rPr>
          <w:rFonts w:asciiTheme="minorHAnsi" w:hAnsiTheme="minorHAnsi" w:cstheme="minorHAnsi"/>
          <w:sz w:val="22"/>
          <w:szCs w:val="22"/>
        </w:rPr>
        <w:t>)</w:t>
      </w:r>
      <w:r w:rsidR="005801DF" w:rsidRPr="005801DF">
        <w:rPr>
          <w:rFonts w:asciiTheme="minorHAnsi" w:hAnsiTheme="minorHAnsi" w:cstheme="minorHAnsi"/>
          <w:sz w:val="22"/>
          <w:szCs w:val="22"/>
        </w:rPr>
        <w:t xml:space="preserve"> </w:t>
      </w:r>
      <w:r w:rsidR="000663AF" w:rsidRPr="005801DF">
        <w:rPr>
          <w:rFonts w:asciiTheme="minorHAnsi" w:hAnsiTheme="minorHAnsi" w:cstheme="minorHAnsi"/>
          <w:sz w:val="22"/>
          <w:szCs w:val="22"/>
        </w:rPr>
        <w:t>ainsi que les éléments de la construction de la stratégie Afrique de l’IIPE.</w:t>
      </w:r>
      <w:r w:rsidRPr="000663AF">
        <w:rPr>
          <w:rFonts w:asciiTheme="minorHAnsi" w:hAnsiTheme="minorHAnsi" w:cstheme="minorHAnsi"/>
          <w:sz w:val="22"/>
          <w:szCs w:val="22"/>
        </w:rPr>
        <w:t xml:space="preserve"> </w:t>
      </w:r>
    </w:p>
    <w:p w14:paraId="2E627008" w14:textId="036AFB29" w:rsidR="000663AF" w:rsidRPr="000663AF" w:rsidRDefault="000663AF" w:rsidP="00C2245B">
      <w:pPr>
        <w:pStyle w:val="Default"/>
        <w:spacing w:line="276" w:lineRule="auto"/>
        <w:jc w:val="both"/>
        <w:rPr>
          <w:rFonts w:asciiTheme="minorHAnsi" w:hAnsiTheme="minorHAnsi" w:cstheme="minorHAnsi"/>
          <w:sz w:val="22"/>
          <w:szCs w:val="22"/>
        </w:rPr>
      </w:pPr>
      <w:r w:rsidRPr="000663AF">
        <w:rPr>
          <w:rFonts w:asciiTheme="minorHAnsi" w:hAnsiTheme="minorHAnsi" w:cstheme="minorHAnsi"/>
          <w:sz w:val="22"/>
          <w:szCs w:val="22"/>
        </w:rPr>
        <w:t xml:space="preserve">Les pistes et orientations dégagées seront confrontées aux priorités des pays africains en termes de planification du développement des compétences pour l’emploi d’une part, et aux axes stratégiques d’appui des principaux PTF intervenant dans le secteur d’autre part. Il s’agira ainsi de veiller à </w:t>
      </w:r>
      <w:r w:rsidR="00BA367C">
        <w:rPr>
          <w:rFonts w:asciiTheme="minorHAnsi" w:hAnsiTheme="minorHAnsi" w:cstheme="minorHAnsi"/>
          <w:sz w:val="22"/>
          <w:szCs w:val="22"/>
        </w:rPr>
        <w:t>définir</w:t>
      </w:r>
      <w:r w:rsidRPr="000663AF">
        <w:rPr>
          <w:rFonts w:asciiTheme="minorHAnsi" w:hAnsiTheme="minorHAnsi" w:cstheme="minorHAnsi"/>
          <w:sz w:val="22"/>
          <w:szCs w:val="22"/>
        </w:rPr>
        <w:t xml:space="preserve"> les modalités d’action les plus pertinentes pour répondre aux besoins des bénéficiaires et de réfléchir à la meilleure articulation et complémentarité avec les grandes initiatives portées par les partenaires techniques et financiers. </w:t>
      </w:r>
    </w:p>
    <w:p w14:paraId="463A8D6B" w14:textId="4F502932" w:rsidR="00794B08" w:rsidRDefault="00794B08" w:rsidP="00C2245B">
      <w:pPr>
        <w:pStyle w:val="Default"/>
        <w:spacing w:line="276" w:lineRule="auto"/>
        <w:jc w:val="both"/>
        <w:rPr>
          <w:rFonts w:asciiTheme="minorHAnsi" w:hAnsiTheme="minorHAnsi" w:cstheme="minorHAnsi"/>
          <w:sz w:val="20"/>
          <w:szCs w:val="20"/>
        </w:rPr>
      </w:pPr>
    </w:p>
    <w:p w14:paraId="2D934111" w14:textId="61BF99C7" w:rsidR="00ED57C8" w:rsidRPr="00802222" w:rsidRDefault="000663AF" w:rsidP="00C2245B">
      <w:pPr>
        <w:pStyle w:val="Default"/>
        <w:spacing w:line="276" w:lineRule="auto"/>
        <w:jc w:val="both"/>
        <w:rPr>
          <w:rFonts w:asciiTheme="minorHAnsi" w:hAnsiTheme="minorHAnsi" w:cstheme="minorHAnsi"/>
        </w:rPr>
      </w:pPr>
      <w:r w:rsidRPr="00802222">
        <w:rPr>
          <w:rFonts w:asciiTheme="minorHAnsi" w:hAnsiTheme="minorHAnsi" w:cstheme="minorHAnsi"/>
          <w:b/>
          <w:bCs/>
          <w:color w:val="4471C4"/>
        </w:rPr>
        <w:t>5</w:t>
      </w:r>
      <w:r w:rsidR="00ED57C8" w:rsidRPr="00802222">
        <w:rPr>
          <w:rFonts w:asciiTheme="minorHAnsi" w:hAnsiTheme="minorHAnsi" w:cstheme="minorHAnsi"/>
          <w:b/>
          <w:bCs/>
          <w:color w:val="4471C4"/>
        </w:rPr>
        <w:t>. Dates</w:t>
      </w:r>
      <w:r w:rsidR="00802222" w:rsidRPr="00802222">
        <w:rPr>
          <w:rFonts w:asciiTheme="minorHAnsi" w:hAnsiTheme="minorHAnsi" w:cstheme="minorHAnsi"/>
          <w:b/>
          <w:bCs/>
          <w:color w:val="4471C4"/>
        </w:rPr>
        <w:t xml:space="preserve"> et</w:t>
      </w:r>
      <w:r w:rsidR="00ED57C8" w:rsidRPr="00802222">
        <w:rPr>
          <w:rFonts w:asciiTheme="minorHAnsi" w:hAnsiTheme="minorHAnsi" w:cstheme="minorHAnsi"/>
          <w:b/>
          <w:bCs/>
          <w:color w:val="4471C4"/>
        </w:rPr>
        <w:t xml:space="preserve"> lieu, </w:t>
      </w:r>
      <w:r w:rsidR="00802222" w:rsidRPr="00802222">
        <w:rPr>
          <w:rFonts w:asciiTheme="minorHAnsi" w:hAnsiTheme="minorHAnsi" w:cstheme="minorHAnsi"/>
          <w:b/>
          <w:bCs/>
          <w:color w:val="4471C4"/>
        </w:rPr>
        <w:t>modalités de participation</w:t>
      </w:r>
      <w:r w:rsidR="00ED57C8" w:rsidRPr="00802222">
        <w:rPr>
          <w:rFonts w:asciiTheme="minorHAnsi" w:hAnsiTheme="minorHAnsi" w:cstheme="minorHAnsi"/>
          <w:b/>
          <w:bCs/>
          <w:color w:val="4471C4"/>
        </w:rPr>
        <w:t xml:space="preserve"> </w:t>
      </w:r>
    </w:p>
    <w:p w14:paraId="0534027F" w14:textId="77777777" w:rsidR="00ED57C8" w:rsidRDefault="00ED57C8" w:rsidP="00C2245B">
      <w:pPr>
        <w:pStyle w:val="Default"/>
        <w:spacing w:line="276" w:lineRule="auto"/>
        <w:jc w:val="both"/>
        <w:rPr>
          <w:sz w:val="22"/>
          <w:szCs w:val="22"/>
        </w:rPr>
      </w:pPr>
    </w:p>
    <w:p w14:paraId="554DA479" w14:textId="702B6431" w:rsidR="00ED57C8" w:rsidRDefault="00802222" w:rsidP="00C2245B">
      <w:pPr>
        <w:pStyle w:val="Default"/>
        <w:jc w:val="both"/>
        <w:rPr>
          <w:rFonts w:ascii="Calibri" w:hAnsi="Calibri" w:cs="Calibri"/>
          <w:sz w:val="22"/>
          <w:szCs w:val="22"/>
        </w:rPr>
      </w:pPr>
      <w:r w:rsidRPr="00802222">
        <w:rPr>
          <w:rFonts w:ascii="Calibri" w:hAnsi="Calibri" w:cs="Calibri"/>
          <w:sz w:val="22"/>
          <w:szCs w:val="22"/>
        </w:rPr>
        <w:t xml:space="preserve">L’atelier se déroulera </w:t>
      </w:r>
      <w:r>
        <w:rPr>
          <w:rFonts w:ascii="Calibri" w:hAnsi="Calibri" w:cs="Calibri"/>
          <w:sz w:val="22"/>
          <w:szCs w:val="22"/>
        </w:rPr>
        <w:t xml:space="preserve">en présentiel </w:t>
      </w:r>
      <w:r w:rsidRPr="00802222">
        <w:rPr>
          <w:rFonts w:ascii="Calibri" w:hAnsi="Calibri" w:cs="Calibri"/>
          <w:sz w:val="22"/>
          <w:szCs w:val="22"/>
        </w:rPr>
        <w:t xml:space="preserve">sur deux journées à Saly (ou Dakar) </w:t>
      </w:r>
      <w:r>
        <w:rPr>
          <w:rFonts w:ascii="Calibri" w:hAnsi="Calibri" w:cs="Calibri"/>
          <w:sz w:val="22"/>
          <w:szCs w:val="22"/>
        </w:rPr>
        <w:t xml:space="preserve">au Sénégal </w:t>
      </w:r>
      <w:r w:rsidRPr="00802222">
        <w:rPr>
          <w:rFonts w:ascii="Calibri" w:hAnsi="Calibri" w:cs="Calibri"/>
          <w:sz w:val="22"/>
          <w:szCs w:val="22"/>
        </w:rPr>
        <w:t>le 1</w:t>
      </w:r>
      <w:r w:rsidRPr="00802222">
        <w:rPr>
          <w:rFonts w:ascii="Calibri" w:hAnsi="Calibri" w:cs="Calibri"/>
          <w:sz w:val="22"/>
          <w:szCs w:val="22"/>
          <w:vertAlign w:val="superscript"/>
        </w:rPr>
        <w:t>er</w:t>
      </w:r>
      <w:r w:rsidRPr="00802222">
        <w:rPr>
          <w:rFonts w:ascii="Calibri" w:hAnsi="Calibri" w:cs="Calibri"/>
          <w:sz w:val="22"/>
          <w:szCs w:val="22"/>
        </w:rPr>
        <w:t xml:space="preserve"> et 2 juin 2022.</w:t>
      </w:r>
    </w:p>
    <w:p w14:paraId="46EE318F" w14:textId="77777777" w:rsidR="00802222" w:rsidRDefault="00802222" w:rsidP="00C2245B">
      <w:pPr>
        <w:pStyle w:val="Default"/>
        <w:jc w:val="both"/>
        <w:rPr>
          <w:rFonts w:ascii="Calibri" w:hAnsi="Calibri" w:cs="Calibri"/>
          <w:sz w:val="22"/>
          <w:szCs w:val="22"/>
        </w:rPr>
      </w:pPr>
    </w:p>
    <w:p w14:paraId="57846AD5" w14:textId="048BFE63" w:rsidR="00802222" w:rsidRDefault="00802222" w:rsidP="00C2245B">
      <w:pPr>
        <w:pStyle w:val="Default"/>
        <w:jc w:val="both"/>
        <w:rPr>
          <w:rFonts w:ascii="Calibri" w:hAnsi="Calibri" w:cs="Calibri"/>
          <w:sz w:val="22"/>
          <w:szCs w:val="22"/>
        </w:rPr>
      </w:pPr>
      <w:r>
        <w:rPr>
          <w:rFonts w:ascii="Calibri" w:hAnsi="Calibri" w:cs="Calibri"/>
          <w:sz w:val="22"/>
          <w:szCs w:val="22"/>
        </w:rPr>
        <w:t xml:space="preserve">L’IIPE-UNESCO Dakar prendre en charge l’intégralité des coûts d’organisation de l’atelier et procèdera à la sélection et aux invitations de l’ensemble des participants. </w:t>
      </w:r>
    </w:p>
    <w:p w14:paraId="09AAC04F" w14:textId="77777777" w:rsidR="00802222" w:rsidRDefault="00802222" w:rsidP="00C2245B">
      <w:pPr>
        <w:pStyle w:val="Default"/>
        <w:jc w:val="both"/>
        <w:rPr>
          <w:rFonts w:ascii="Calibri" w:hAnsi="Calibri" w:cs="Calibri"/>
          <w:sz w:val="22"/>
          <w:szCs w:val="22"/>
        </w:rPr>
      </w:pPr>
    </w:p>
    <w:p w14:paraId="4F4DA151" w14:textId="34909D1C" w:rsidR="00802222" w:rsidRDefault="00802222" w:rsidP="00C2245B">
      <w:pPr>
        <w:pStyle w:val="Default"/>
        <w:jc w:val="both"/>
        <w:rPr>
          <w:rFonts w:ascii="Calibri" w:hAnsi="Calibri" w:cs="Calibri"/>
          <w:sz w:val="22"/>
          <w:szCs w:val="22"/>
        </w:rPr>
      </w:pPr>
      <w:r>
        <w:rPr>
          <w:rFonts w:ascii="Calibri" w:hAnsi="Calibri" w:cs="Calibri"/>
          <w:sz w:val="22"/>
          <w:szCs w:val="22"/>
        </w:rPr>
        <w:lastRenderedPageBreak/>
        <w:t>Les participants représentant les pays, réseaux et organisations d’Afrique seront pris en charge par l’IIPE-UNESCO Dakar pour leur voyage et séjour au Sénégal.</w:t>
      </w:r>
    </w:p>
    <w:p w14:paraId="0115D8AC" w14:textId="77777777" w:rsidR="00FC52AC" w:rsidRDefault="00FC52AC" w:rsidP="00C2245B">
      <w:pPr>
        <w:pStyle w:val="Default"/>
        <w:jc w:val="both"/>
        <w:rPr>
          <w:rFonts w:ascii="Calibri" w:hAnsi="Calibri" w:cs="Calibri"/>
          <w:sz w:val="22"/>
          <w:szCs w:val="22"/>
        </w:rPr>
      </w:pPr>
    </w:p>
    <w:p w14:paraId="2CE1E6AC" w14:textId="2AC3E4FC" w:rsidR="00ED57C8" w:rsidRPr="00802222" w:rsidRDefault="00ED57C8" w:rsidP="00C2245B">
      <w:pPr>
        <w:pStyle w:val="Default"/>
        <w:jc w:val="both"/>
        <w:rPr>
          <w:rFonts w:asciiTheme="minorHAnsi" w:hAnsiTheme="minorHAnsi" w:cstheme="minorHAnsi"/>
          <w:color w:val="4471C4"/>
        </w:rPr>
      </w:pPr>
      <w:r w:rsidRPr="00802222">
        <w:rPr>
          <w:rFonts w:asciiTheme="minorHAnsi" w:hAnsiTheme="minorHAnsi" w:cstheme="minorHAnsi"/>
          <w:b/>
          <w:bCs/>
          <w:color w:val="4471C4"/>
        </w:rPr>
        <w:t xml:space="preserve">6. Langues de travail </w:t>
      </w:r>
      <w:r w:rsidR="00802222">
        <w:rPr>
          <w:rFonts w:asciiTheme="minorHAnsi" w:hAnsiTheme="minorHAnsi" w:cstheme="minorHAnsi"/>
          <w:b/>
          <w:bCs/>
          <w:color w:val="4471C4"/>
        </w:rPr>
        <w:t>/ participation à distance</w:t>
      </w:r>
    </w:p>
    <w:p w14:paraId="715B155F" w14:textId="77777777" w:rsidR="00ED57C8" w:rsidRPr="00802222" w:rsidRDefault="00ED57C8" w:rsidP="00C2245B">
      <w:pPr>
        <w:pStyle w:val="Default"/>
        <w:jc w:val="both"/>
        <w:rPr>
          <w:rFonts w:asciiTheme="minorHAnsi" w:hAnsiTheme="minorHAnsi" w:cstheme="minorHAnsi"/>
          <w:color w:val="4471C4"/>
          <w:sz w:val="22"/>
          <w:szCs w:val="22"/>
        </w:rPr>
      </w:pPr>
    </w:p>
    <w:p w14:paraId="4E4FC2E4" w14:textId="38346E8A" w:rsidR="00ED57C8" w:rsidRDefault="00ED57C8" w:rsidP="00C2245B">
      <w:pPr>
        <w:pStyle w:val="Default"/>
        <w:jc w:val="both"/>
        <w:rPr>
          <w:rFonts w:asciiTheme="minorHAnsi" w:hAnsiTheme="minorHAnsi" w:cstheme="minorHAnsi"/>
          <w:sz w:val="22"/>
          <w:szCs w:val="22"/>
        </w:rPr>
      </w:pPr>
      <w:r w:rsidRPr="00802222">
        <w:rPr>
          <w:rFonts w:asciiTheme="minorHAnsi" w:hAnsiTheme="minorHAnsi" w:cstheme="minorHAnsi"/>
          <w:sz w:val="22"/>
          <w:szCs w:val="22"/>
        </w:rPr>
        <w:t xml:space="preserve">Les langues de travail seront l'anglais et le français, avec une interprétation simultanée dans les deux langues. </w:t>
      </w:r>
    </w:p>
    <w:p w14:paraId="4E81798D" w14:textId="5820F2C2" w:rsidR="00802222" w:rsidRDefault="00802222" w:rsidP="00C2245B">
      <w:pPr>
        <w:pStyle w:val="Default"/>
        <w:jc w:val="both"/>
        <w:rPr>
          <w:rFonts w:asciiTheme="minorHAnsi" w:hAnsiTheme="minorHAnsi" w:cstheme="minorHAnsi"/>
          <w:sz w:val="22"/>
          <w:szCs w:val="22"/>
        </w:rPr>
      </w:pPr>
    </w:p>
    <w:p w14:paraId="030DE2D5" w14:textId="26C19601" w:rsidR="00802222" w:rsidRPr="00802222" w:rsidRDefault="00802222" w:rsidP="00C2245B">
      <w:pPr>
        <w:pStyle w:val="Default"/>
        <w:jc w:val="both"/>
        <w:rPr>
          <w:rFonts w:asciiTheme="minorHAnsi" w:hAnsiTheme="minorHAnsi" w:cstheme="minorHAnsi"/>
          <w:sz w:val="22"/>
          <w:szCs w:val="22"/>
        </w:rPr>
      </w:pPr>
      <w:r>
        <w:rPr>
          <w:rFonts w:asciiTheme="minorHAnsi" w:hAnsiTheme="minorHAnsi" w:cstheme="minorHAnsi"/>
          <w:sz w:val="22"/>
          <w:szCs w:val="22"/>
        </w:rPr>
        <w:t>L’IIPE-UNESCO Dakar étudiera la possibilité d’organiser cet atelier en mode hybride pour associer des participants-clés qui ne pourraient pas faire le déplacement au Sénégal.</w:t>
      </w:r>
    </w:p>
    <w:p w14:paraId="3E3B7B47" w14:textId="77777777" w:rsidR="00802222" w:rsidRPr="00802222" w:rsidRDefault="00802222" w:rsidP="00C2245B">
      <w:pPr>
        <w:pStyle w:val="Default"/>
        <w:jc w:val="both"/>
        <w:rPr>
          <w:rFonts w:asciiTheme="minorHAnsi" w:hAnsiTheme="minorHAnsi" w:cstheme="minorHAnsi"/>
          <w:sz w:val="22"/>
          <w:szCs w:val="22"/>
        </w:rPr>
      </w:pPr>
    </w:p>
    <w:p w14:paraId="460877E7" w14:textId="0F74FE4A" w:rsidR="00ED57C8" w:rsidRPr="00A20ED2" w:rsidRDefault="00ED57C8" w:rsidP="00A20ED2">
      <w:pPr>
        <w:pStyle w:val="Default"/>
        <w:jc w:val="both"/>
        <w:rPr>
          <w:rFonts w:asciiTheme="minorHAnsi" w:hAnsiTheme="minorHAnsi" w:cstheme="minorHAnsi"/>
        </w:rPr>
      </w:pPr>
      <w:r w:rsidRPr="00802222">
        <w:rPr>
          <w:rFonts w:asciiTheme="minorHAnsi" w:hAnsiTheme="minorHAnsi" w:cstheme="minorHAnsi"/>
          <w:b/>
          <w:bCs/>
          <w:color w:val="4471C4"/>
        </w:rPr>
        <w:t xml:space="preserve">7. Contacts </w:t>
      </w:r>
      <w:r w:rsidR="00832EBB">
        <w:rPr>
          <w:rFonts w:asciiTheme="minorHAnsi" w:hAnsiTheme="minorHAnsi" w:cstheme="minorHAnsi"/>
          <w:b/>
          <w:bCs/>
          <w:color w:val="4471C4"/>
        </w:rPr>
        <w:t xml:space="preserve">équipe organisation </w:t>
      </w:r>
      <w:r w:rsidRPr="00802222">
        <w:rPr>
          <w:rFonts w:asciiTheme="minorHAnsi" w:hAnsiTheme="minorHAnsi" w:cstheme="minorHAnsi"/>
          <w:b/>
          <w:bCs/>
          <w:color w:val="4471C4"/>
        </w:rPr>
        <w:t>de l’IIPE-</w:t>
      </w:r>
      <w:r w:rsidR="00832EBB">
        <w:rPr>
          <w:rFonts w:asciiTheme="minorHAnsi" w:hAnsiTheme="minorHAnsi" w:cstheme="minorHAnsi"/>
          <w:b/>
          <w:bCs/>
          <w:color w:val="4471C4"/>
        </w:rPr>
        <w:t>UNESCO</w:t>
      </w:r>
      <w:r w:rsidRPr="00802222">
        <w:rPr>
          <w:rFonts w:asciiTheme="minorHAnsi" w:hAnsiTheme="minorHAnsi" w:cstheme="minorHAnsi"/>
          <w:b/>
          <w:bCs/>
          <w:color w:val="4471C4"/>
        </w:rPr>
        <w:t xml:space="preserve"> Dakar </w:t>
      </w:r>
    </w:p>
    <w:tbl>
      <w:tblPr>
        <w:tblStyle w:val="TableGrid"/>
        <w:tblpPr w:leftFromText="141" w:rightFromText="141" w:vertAnchor="text" w:horzAnchor="margin" w:tblpY="752"/>
        <w:tblW w:w="9918" w:type="dxa"/>
        <w:tblLayout w:type="fixed"/>
        <w:tblLook w:val="04A0" w:firstRow="1" w:lastRow="0" w:firstColumn="1" w:lastColumn="0" w:noHBand="0" w:noVBand="1"/>
      </w:tblPr>
      <w:tblGrid>
        <w:gridCol w:w="2263"/>
        <w:gridCol w:w="2410"/>
        <w:gridCol w:w="3260"/>
        <w:gridCol w:w="1985"/>
      </w:tblGrid>
      <w:tr w:rsidR="00802222" w:rsidRPr="00123D4D" w14:paraId="27C26C7F" w14:textId="77777777" w:rsidTr="00832EBB">
        <w:tc>
          <w:tcPr>
            <w:tcW w:w="2263" w:type="dxa"/>
            <w:vAlign w:val="center"/>
          </w:tcPr>
          <w:p w14:paraId="44D3E409" w14:textId="481BBF7B" w:rsidR="00802222" w:rsidRPr="00123D4D" w:rsidRDefault="00802222" w:rsidP="00832EBB">
            <w:pPr>
              <w:ind w:right="57"/>
              <w:rPr>
                <w:rFonts w:cstheme="minorHAnsi"/>
                <w:b/>
                <w:bCs/>
                <w:sz w:val="24"/>
                <w:szCs w:val="24"/>
              </w:rPr>
            </w:pPr>
            <w:r>
              <w:rPr>
                <w:rFonts w:cstheme="minorHAnsi"/>
                <w:b/>
                <w:bCs/>
                <w:sz w:val="24"/>
                <w:szCs w:val="24"/>
              </w:rPr>
              <w:t>Prénom, N</w:t>
            </w:r>
            <w:r w:rsidR="00832EBB">
              <w:rPr>
                <w:rFonts w:cstheme="minorHAnsi"/>
                <w:b/>
                <w:bCs/>
                <w:sz w:val="24"/>
                <w:szCs w:val="24"/>
              </w:rPr>
              <w:t>om</w:t>
            </w:r>
          </w:p>
        </w:tc>
        <w:tc>
          <w:tcPr>
            <w:tcW w:w="2410" w:type="dxa"/>
            <w:vAlign w:val="center"/>
          </w:tcPr>
          <w:p w14:paraId="0FE00038" w14:textId="72D8C28F" w:rsidR="00802222" w:rsidRPr="00123D4D" w:rsidRDefault="00802222" w:rsidP="00832EBB">
            <w:pPr>
              <w:ind w:right="57"/>
              <w:rPr>
                <w:rFonts w:cstheme="minorHAnsi"/>
                <w:b/>
                <w:bCs/>
                <w:sz w:val="24"/>
                <w:szCs w:val="24"/>
              </w:rPr>
            </w:pPr>
            <w:r>
              <w:rPr>
                <w:rFonts w:cstheme="minorHAnsi"/>
                <w:b/>
                <w:bCs/>
                <w:sz w:val="24"/>
                <w:szCs w:val="24"/>
              </w:rPr>
              <w:t>Fonction</w:t>
            </w:r>
            <w:r w:rsidRPr="00123D4D">
              <w:rPr>
                <w:rFonts w:cstheme="minorHAnsi"/>
                <w:b/>
                <w:bCs/>
                <w:sz w:val="24"/>
                <w:szCs w:val="24"/>
              </w:rPr>
              <w:t xml:space="preserve"> </w:t>
            </w:r>
          </w:p>
        </w:tc>
        <w:tc>
          <w:tcPr>
            <w:tcW w:w="3260" w:type="dxa"/>
            <w:vAlign w:val="center"/>
          </w:tcPr>
          <w:p w14:paraId="1F751ABE" w14:textId="77777777" w:rsidR="00802222" w:rsidRPr="00123D4D" w:rsidRDefault="00802222" w:rsidP="00832EBB">
            <w:pPr>
              <w:ind w:right="57"/>
              <w:rPr>
                <w:rFonts w:cstheme="minorHAnsi"/>
                <w:b/>
                <w:bCs/>
                <w:sz w:val="24"/>
                <w:szCs w:val="24"/>
              </w:rPr>
            </w:pPr>
            <w:proofErr w:type="gramStart"/>
            <w:r w:rsidRPr="00123D4D">
              <w:rPr>
                <w:rFonts w:cstheme="minorHAnsi"/>
                <w:b/>
                <w:bCs/>
                <w:sz w:val="24"/>
                <w:szCs w:val="24"/>
              </w:rPr>
              <w:t>Email</w:t>
            </w:r>
            <w:proofErr w:type="gramEnd"/>
          </w:p>
        </w:tc>
        <w:tc>
          <w:tcPr>
            <w:tcW w:w="1985" w:type="dxa"/>
            <w:vAlign w:val="center"/>
          </w:tcPr>
          <w:p w14:paraId="6A8FBFEA" w14:textId="77777777" w:rsidR="00802222" w:rsidRPr="00123D4D" w:rsidRDefault="00802222" w:rsidP="00832EBB">
            <w:pPr>
              <w:ind w:right="57"/>
              <w:rPr>
                <w:rFonts w:cstheme="minorHAnsi"/>
                <w:b/>
                <w:bCs/>
                <w:sz w:val="24"/>
                <w:szCs w:val="24"/>
              </w:rPr>
            </w:pPr>
            <w:r w:rsidRPr="00123D4D">
              <w:rPr>
                <w:rFonts w:cstheme="minorHAnsi"/>
                <w:b/>
                <w:bCs/>
                <w:sz w:val="24"/>
                <w:szCs w:val="24"/>
              </w:rPr>
              <w:t>Téléphone</w:t>
            </w:r>
          </w:p>
        </w:tc>
      </w:tr>
      <w:tr w:rsidR="00832EBB" w:rsidRPr="00123D4D" w14:paraId="0B485322" w14:textId="77777777" w:rsidTr="00832EBB">
        <w:tc>
          <w:tcPr>
            <w:tcW w:w="2263" w:type="dxa"/>
            <w:vAlign w:val="center"/>
          </w:tcPr>
          <w:p w14:paraId="68C8FA9C" w14:textId="7654C98E" w:rsidR="00832EBB" w:rsidRPr="00832EBB" w:rsidRDefault="00832EBB" w:rsidP="00832EBB">
            <w:pPr>
              <w:ind w:right="57"/>
              <w:rPr>
                <w:rFonts w:cstheme="minorHAnsi"/>
                <w:b/>
                <w:bCs/>
              </w:rPr>
            </w:pPr>
            <w:r w:rsidRPr="00832EBB">
              <w:rPr>
                <w:rFonts w:cstheme="minorHAnsi"/>
                <w:b/>
                <w:bCs/>
              </w:rPr>
              <w:t>Jérôme Gérard</w:t>
            </w:r>
          </w:p>
        </w:tc>
        <w:tc>
          <w:tcPr>
            <w:tcW w:w="2410" w:type="dxa"/>
            <w:vAlign w:val="center"/>
          </w:tcPr>
          <w:p w14:paraId="01430E8A" w14:textId="64BC260A" w:rsidR="00832EBB" w:rsidRPr="00123D4D" w:rsidRDefault="00832EBB" w:rsidP="00832EBB">
            <w:pPr>
              <w:ind w:right="57"/>
              <w:rPr>
                <w:rFonts w:cstheme="minorHAnsi"/>
              </w:rPr>
            </w:pPr>
            <w:r>
              <w:rPr>
                <w:rFonts w:cstheme="minorHAnsi"/>
              </w:rPr>
              <w:t>Expert en animation de réseau</w:t>
            </w:r>
          </w:p>
        </w:tc>
        <w:tc>
          <w:tcPr>
            <w:tcW w:w="3260" w:type="dxa"/>
            <w:vAlign w:val="center"/>
          </w:tcPr>
          <w:p w14:paraId="04916BC6" w14:textId="7A4139FB" w:rsidR="00832EBB" w:rsidRPr="00123D4D" w:rsidRDefault="005578A1" w:rsidP="00832EBB">
            <w:pPr>
              <w:ind w:right="57"/>
              <w:rPr>
                <w:rFonts w:cstheme="minorHAnsi"/>
              </w:rPr>
            </w:pPr>
            <w:hyperlink r:id="rId9" w:history="1">
              <w:r w:rsidR="00832EBB" w:rsidRPr="00220A06">
                <w:rPr>
                  <w:rStyle w:val="Hyperlink"/>
                </w:rPr>
                <w:t>j.gerard@iiep.unesco.org</w:t>
              </w:r>
            </w:hyperlink>
            <w:r w:rsidR="00832EBB" w:rsidRPr="00220A06">
              <w:rPr>
                <w:rStyle w:val="Hyperlink"/>
              </w:rPr>
              <w:t xml:space="preserve"> </w:t>
            </w:r>
          </w:p>
        </w:tc>
        <w:tc>
          <w:tcPr>
            <w:tcW w:w="1985" w:type="dxa"/>
            <w:vAlign w:val="center"/>
          </w:tcPr>
          <w:p w14:paraId="59E041C7" w14:textId="3D2F74E7" w:rsidR="00832EBB" w:rsidRPr="00123D4D" w:rsidRDefault="00832EBB" w:rsidP="00832EBB">
            <w:pPr>
              <w:ind w:right="57"/>
              <w:rPr>
                <w:rFonts w:cstheme="minorHAnsi"/>
              </w:rPr>
            </w:pPr>
            <w:r w:rsidRPr="00220A06">
              <w:rPr>
                <w:rFonts w:cstheme="minorHAnsi"/>
              </w:rPr>
              <w:t>+221 77</w:t>
            </w:r>
            <w:r w:rsidR="00196C42">
              <w:rPr>
                <w:rFonts w:cstheme="minorHAnsi"/>
              </w:rPr>
              <w:t> </w:t>
            </w:r>
            <w:r w:rsidRPr="00220A06">
              <w:rPr>
                <w:rFonts w:cstheme="minorHAnsi"/>
              </w:rPr>
              <w:t>651</w:t>
            </w:r>
            <w:r w:rsidR="00196C42">
              <w:rPr>
                <w:rFonts w:cstheme="minorHAnsi"/>
              </w:rPr>
              <w:t xml:space="preserve"> </w:t>
            </w:r>
            <w:r w:rsidRPr="00220A06">
              <w:rPr>
                <w:rFonts w:cstheme="minorHAnsi"/>
              </w:rPr>
              <w:t>9979</w:t>
            </w:r>
          </w:p>
        </w:tc>
      </w:tr>
      <w:tr w:rsidR="00832EBB" w:rsidRPr="00123D4D" w14:paraId="093ECE82" w14:textId="77777777" w:rsidTr="00832EBB">
        <w:tc>
          <w:tcPr>
            <w:tcW w:w="2263" w:type="dxa"/>
            <w:vAlign w:val="center"/>
          </w:tcPr>
          <w:p w14:paraId="70A9FFCA" w14:textId="425A89E1" w:rsidR="00832EBB" w:rsidRPr="00832EBB" w:rsidRDefault="00832EBB" w:rsidP="00832EBB">
            <w:pPr>
              <w:ind w:right="57"/>
              <w:rPr>
                <w:rFonts w:cstheme="minorHAnsi"/>
                <w:b/>
                <w:bCs/>
              </w:rPr>
            </w:pPr>
            <w:r w:rsidRPr="00832EBB">
              <w:rPr>
                <w:rFonts w:cstheme="minorHAnsi"/>
                <w:b/>
                <w:bCs/>
              </w:rPr>
              <w:t>Ibrahima Diallo</w:t>
            </w:r>
          </w:p>
        </w:tc>
        <w:tc>
          <w:tcPr>
            <w:tcW w:w="2410" w:type="dxa"/>
            <w:vAlign w:val="center"/>
          </w:tcPr>
          <w:p w14:paraId="44C6CA50" w14:textId="3C1B0465" w:rsidR="00832EBB" w:rsidRPr="001137FC" w:rsidRDefault="00832EBB" w:rsidP="00832EBB">
            <w:pPr>
              <w:ind w:right="57"/>
              <w:rPr>
                <w:rFonts w:cstheme="minorHAnsi"/>
              </w:rPr>
            </w:pPr>
            <w:r>
              <w:rPr>
                <w:rFonts w:cstheme="minorHAnsi"/>
              </w:rPr>
              <w:t>Expert insertion-emploi</w:t>
            </w:r>
          </w:p>
        </w:tc>
        <w:tc>
          <w:tcPr>
            <w:tcW w:w="3260" w:type="dxa"/>
            <w:vAlign w:val="center"/>
          </w:tcPr>
          <w:p w14:paraId="194C487D" w14:textId="1C2C0E14" w:rsidR="00832EBB" w:rsidRPr="00220A06" w:rsidRDefault="00832EBB" w:rsidP="00832EBB">
            <w:pPr>
              <w:ind w:right="57"/>
              <w:rPr>
                <w:rStyle w:val="Hyperlink"/>
              </w:rPr>
            </w:pPr>
            <w:r>
              <w:rPr>
                <w:rStyle w:val="Hyperlink"/>
              </w:rPr>
              <w:t>i.diallo@iiep.unesco.org</w:t>
            </w:r>
          </w:p>
        </w:tc>
        <w:tc>
          <w:tcPr>
            <w:tcW w:w="1985" w:type="dxa"/>
            <w:vAlign w:val="center"/>
          </w:tcPr>
          <w:p w14:paraId="1E85ACB1" w14:textId="3AD7E208" w:rsidR="00832EBB" w:rsidRPr="00587C20" w:rsidRDefault="00832EBB" w:rsidP="00832EBB">
            <w:pPr>
              <w:ind w:right="57"/>
              <w:rPr>
                <w:rFonts w:cstheme="minorHAnsi"/>
              </w:rPr>
            </w:pPr>
            <w:r>
              <w:rPr>
                <w:rFonts w:cstheme="minorHAnsi"/>
              </w:rPr>
              <w:t>+221 77 547 1376</w:t>
            </w:r>
          </w:p>
        </w:tc>
      </w:tr>
      <w:tr w:rsidR="00832EBB" w:rsidRPr="00123D4D" w14:paraId="61FCA15C" w14:textId="77777777" w:rsidTr="00832EBB">
        <w:tc>
          <w:tcPr>
            <w:tcW w:w="2263" w:type="dxa"/>
            <w:vAlign w:val="center"/>
          </w:tcPr>
          <w:p w14:paraId="4984FA49" w14:textId="359C2466" w:rsidR="00832EBB" w:rsidRPr="00832EBB" w:rsidRDefault="00832EBB" w:rsidP="00832EBB">
            <w:pPr>
              <w:ind w:right="57"/>
              <w:rPr>
                <w:rFonts w:cstheme="minorHAnsi"/>
                <w:b/>
                <w:bCs/>
              </w:rPr>
            </w:pPr>
            <w:r w:rsidRPr="00832EBB">
              <w:rPr>
                <w:rFonts w:cstheme="minorHAnsi"/>
                <w:b/>
                <w:bCs/>
              </w:rPr>
              <w:t>Nicola Tissi</w:t>
            </w:r>
          </w:p>
        </w:tc>
        <w:tc>
          <w:tcPr>
            <w:tcW w:w="2410" w:type="dxa"/>
            <w:vAlign w:val="center"/>
          </w:tcPr>
          <w:p w14:paraId="0D82B10B" w14:textId="0DA63E0B" w:rsidR="00832EBB" w:rsidRPr="001137FC" w:rsidRDefault="00832EBB" w:rsidP="00832EBB">
            <w:pPr>
              <w:ind w:right="57"/>
              <w:rPr>
                <w:rFonts w:cstheme="minorHAnsi"/>
              </w:rPr>
            </w:pPr>
            <w:r>
              <w:rPr>
                <w:rFonts w:cstheme="minorHAnsi"/>
              </w:rPr>
              <w:t>Expert en EFTP</w:t>
            </w:r>
          </w:p>
        </w:tc>
        <w:tc>
          <w:tcPr>
            <w:tcW w:w="3260" w:type="dxa"/>
            <w:vAlign w:val="center"/>
          </w:tcPr>
          <w:p w14:paraId="69CEA366" w14:textId="01D1279A" w:rsidR="00832EBB" w:rsidRPr="00220A06" w:rsidRDefault="005578A1" w:rsidP="00832EBB">
            <w:pPr>
              <w:ind w:right="57"/>
              <w:rPr>
                <w:rStyle w:val="Hyperlink"/>
              </w:rPr>
            </w:pPr>
            <w:hyperlink r:id="rId10" w:history="1">
              <w:r w:rsidR="00832EBB" w:rsidRPr="00220A06">
                <w:rPr>
                  <w:rStyle w:val="Hyperlink"/>
                </w:rPr>
                <w:t>n.tissi@iiep.unesco.org</w:t>
              </w:r>
            </w:hyperlink>
            <w:r w:rsidR="00832EBB" w:rsidRPr="00220A06">
              <w:rPr>
                <w:rStyle w:val="Hyperlink"/>
              </w:rPr>
              <w:t xml:space="preserve">    </w:t>
            </w:r>
          </w:p>
        </w:tc>
        <w:tc>
          <w:tcPr>
            <w:tcW w:w="1985" w:type="dxa"/>
            <w:vAlign w:val="center"/>
          </w:tcPr>
          <w:p w14:paraId="375F66EF" w14:textId="54AAFB79" w:rsidR="00832EBB" w:rsidRPr="00123D4D" w:rsidRDefault="00832EBB" w:rsidP="00832EBB">
            <w:pPr>
              <w:ind w:right="57"/>
              <w:rPr>
                <w:rFonts w:cstheme="minorHAnsi"/>
              </w:rPr>
            </w:pPr>
            <w:r w:rsidRPr="00220A06">
              <w:rPr>
                <w:rFonts w:cstheme="minorHAnsi"/>
              </w:rPr>
              <w:t>+221 77</w:t>
            </w:r>
            <w:r w:rsidR="00196C42">
              <w:rPr>
                <w:rFonts w:cstheme="minorHAnsi"/>
              </w:rPr>
              <w:t> </w:t>
            </w:r>
            <w:r w:rsidRPr="00220A06">
              <w:rPr>
                <w:rFonts w:cstheme="minorHAnsi"/>
              </w:rPr>
              <w:t>861</w:t>
            </w:r>
            <w:r w:rsidR="00196C42">
              <w:rPr>
                <w:rFonts w:cstheme="minorHAnsi"/>
              </w:rPr>
              <w:t xml:space="preserve"> </w:t>
            </w:r>
            <w:r w:rsidRPr="00220A06">
              <w:rPr>
                <w:rFonts w:cstheme="minorHAnsi"/>
              </w:rPr>
              <w:t>4571</w:t>
            </w:r>
          </w:p>
        </w:tc>
      </w:tr>
      <w:tr w:rsidR="00832EBB" w:rsidRPr="00220A06" w14:paraId="63EE2AB3" w14:textId="77777777" w:rsidTr="00832EBB">
        <w:tc>
          <w:tcPr>
            <w:tcW w:w="2263" w:type="dxa"/>
            <w:vAlign w:val="center"/>
          </w:tcPr>
          <w:p w14:paraId="33C72BA7" w14:textId="76553288" w:rsidR="00832EBB" w:rsidRPr="00832EBB" w:rsidRDefault="00832EBB" w:rsidP="00832EBB">
            <w:pPr>
              <w:ind w:right="57"/>
              <w:rPr>
                <w:rFonts w:cstheme="minorHAnsi"/>
                <w:b/>
                <w:bCs/>
              </w:rPr>
            </w:pPr>
            <w:r w:rsidRPr="00832EBB">
              <w:rPr>
                <w:rFonts w:cstheme="minorHAnsi"/>
                <w:b/>
                <w:bCs/>
              </w:rPr>
              <w:t>Khalil Bahloul</w:t>
            </w:r>
          </w:p>
        </w:tc>
        <w:tc>
          <w:tcPr>
            <w:tcW w:w="2410" w:type="dxa"/>
            <w:vAlign w:val="center"/>
          </w:tcPr>
          <w:p w14:paraId="7AE2685A" w14:textId="4407C470" w:rsidR="00832EBB" w:rsidRPr="00220A06" w:rsidRDefault="00832EBB" w:rsidP="00832EBB">
            <w:pPr>
              <w:ind w:right="57"/>
              <w:rPr>
                <w:rFonts w:cstheme="minorHAnsi"/>
              </w:rPr>
            </w:pPr>
            <w:r>
              <w:rPr>
                <w:rFonts w:cstheme="minorHAnsi"/>
              </w:rPr>
              <w:t>Expert formation</w:t>
            </w:r>
          </w:p>
        </w:tc>
        <w:tc>
          <w:tcPr>
            <w:tcW w:w="3260" w:type="dxa"/>
            <w:vAlign w:val="center"/>
          </w:tcPr>
          <w:p w14:paraId="5ACA37DC" w14:textId="56F71924" w:rsidR="00832EBB" w:rsidRPr="00832EBB" w:rsidRDefault="005578A1" w:rsidP="00832EBB">
            <w:pPr>
              <w:ind w:right="57"/>
              <w:rPr>
                <w:rStyle w:val="Hyperlink"/>
              </w:rPr>
            </w:pPr>
            <w:hyperlink r:id="rId11" w:history="1">
              <w:r w:rsidR="00832EBB" w:rsidRPr="001C6846">
                <w:rPr>
                  <w:rStyle w:val="Hyperlink"/>
                </w:rPr>
                <w:t>k.bahloul@iiep.unesco.org</w:t>
              </w:r>
            </w:hyperlink>
            <w:r w:rsidR="00832EBB">
              <w:t xml:space="preserve"> </w:t>
            </w:r>
          </w:p>
        </w:tc>
        <w:tc>
          <w:tcPr>
            <w:tcW w:w="1985" w:type="dxa"/>
            <w:vAlign w:val="center"/>
          </w:tcPr>
          <w:p w14:paraId="65435A5A" w14:textId="221F4E7D" w:rsidR="00832EBB" w:rsidRPr="00220A06" w:rsidRDefault="00832EBB" w:rsidP="00832EBB">
            <w:pPr>
              <w:ind w:right="57"/>
              <w:rPr>
                <w:rFonts w:cstheme="minorHAnsi"/>
              </w:rPr>
            </w:pPr>
            <w:r>
              <w:rPr>
                <w:rFonts w:cstheme="minorHAnsi"/>
              </w:rPr>
              <w:t>+221 78 457 6641</w:t>
            </w:r>
          </w:p>
        </w:tc>
      </w:tr>
      <w:tr w:rsidR="00832EBB" w:rsidRPr="00220A06" w14:paraId="3B43B0AD" w14:textId="77777777" w:rsidTr="00832EBB">
        <w:tc>
          <w:tcPr>
            <w:tcW w:w="2263" w:type="dxa"/>
            <w:vAlign w:val="center"/>
          </w:tcPr>
          <w:p w14:paraId="42E90678" w14:textId="0607927D" w:rsidR="00832EBB" w:rsidRPr="00832EBB" w:rsidRDefault="00832EBB" w:rsidP="00832EBB">
            <w:pPr>
              <w:ind w:right="57"/>
              <w:rPr>
                <w:rFonts w:cstheme="minorHAnsi"/>
                <w:b/>
                <w:bCs/>
              </w:rPr>
            </w:pPr>
            <w:r w:rsidRPr="00832EBB">
              <w:rPr>
                <w:rFonts w:cstheme="minorHAnsi"/>
                <w:b/>
                <w:bCs/>
              </w:rPr>
              <w:t>Pablo Suarez-Robles</w:t>
            </w:r>
          </w:p>
        </w:tc>
        <w:tc>
          <w:tcPr>
            <w:tcW w:w="2410" w:type="dxa"/>
            <w:vAlign w:val="center"/>
          </w:tcPr>
          <w:p w14:paraId="00AA0396" w14:textId="362C57EF" w:rsidR="00832EBB" w:rsidRPr="00220A06" w:rsidRDefault="00832EBB" w:rsidP="00832EBB">
            <w:pPr>
              <w:ind w:right="57"/>
              <w:rPr>
                <w:rFonts w:cstheme="minorHAnsi"/>
              </w:rPr>
            </w:pPr>
            <w:r>
              <w:rPr>
                <w:rFonts w:cstheme="minorHAnsi"/>
              </w:rPr>
              <w:t>Expert marché du travail</w:t>
            </w:r>
          </w:p>
        </w:tc>
        <w:tc>
          <w:tcPr>
            <w:tcW w:w="3260" w:type="dxa"/>
            <w:vAlign w:val="center"/>
          </w:tcPr>
          <w:p w14:paraId="15584ABE" w14:textId="39FB8CD3" w:rsidR="00832EBB" w:rsidRPr="00220A06" w:rsidRDefault="00832EBB" w:rsidP="00832EBB">
            <w:pPr>
              <w:ind w:right="57"/>
              <w:rPr>
                <w:rStyle w:val="Hyperlink"/>
              </w:rPr>
            </w:pPr>
            <w:r w:rsidRPr="00832EBB">
              <w:rPr>
                <w:rStyle w:val="Hyperlink"/>
              </w:rPr>
              <w:t>p.suarez-robles@iiep.unesco.org</w:t>
            </w:r>
          </w:p>
        </w:tc>
        <w:tc>
          <w:tcPr>
            <w:tcW w:w="1985" w:type="dxa"/>
            <w:vAlign w:val="center"/>
          </w:tcPr>
          <w:p w14:paraId="773805CE" w14:textId="325B64B7" w:rsidR="00832EBB" w:rsidRPr="00220A06" w:rsidRDefault="00832EBB" w:rsidP="00832EBB">
            <w:pPr>
              <w:ind w:right="57"/>
              <w:rPr>
                <w:rFonts w:cstheme="minorHAnsi"/>
              </w:rPr>
            </w:pPr>
            <w:r>
              <w:rPr>
                <w:rFonts w:cstheme="minorHAnsi"/>
              </w:rPr>
              <w:t>+221 77 608 6717</w:t>
            </w:r>
          </w:p>
        </w:tc>
      </w:tr>
    </w:tbl>
    <w:p w14:paraId="5104EBB8" w14:textId="4155BC86" w:rsidR="00802222" w:rsidRDefault="00802222" w:rsidP="00832EBB">
      <w:pPr>
        <w:pStyle w:val="Default"/>
        <w:rPr>
          <w:rFonts w:asciiTheme="minorHAnsi" w:hAnsiTheme="minorHAnsi" w:cstheme="minorHAnsi"/>
          <w:sz w:val="22"/>
          <w:szCs w:val="22"/>
        </w:rPr>
      </w:pPr>
    </w:p>
    <w:sectPr w:rsidR="00802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6690" w14:textId="77777777" w:rsidR="005578A1" w:rsidRDefault="005578A1" w:rsidP="00FA1047">
      <w:pPr>
        <w:spacing w:after="0" w:line="240" w:lineRule="auto"/>
      </w:pPr>
      <w:r>
        <w:separator/>
      </w:r>
    </w:p>
  </w:endnote>
  <w:endnote w:type="continuationSeparator" w:id="0">
    <w:p w14:paraId="293DAD82" w14:textId="77777777" w:rsidR="005578A1" w:rsidRDefault="005578A1" w:rsidP="00FA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90AE" w14:textId="77777777" w:rsidR="005578A1" w:rsidRDefault="005578A1" w:rsidP="00FA1047">
      <w:pPr>
        <w:spacing w:after="0" w:line="240" w:lineRule="auto"/>
      </w:pPr>
      <w:r>
        <w:separator/>
      </w:r>
    </w:p>
  </w:footnote>
  <w:footnote w:type="continuationSeparator" w:id="0">
    <w:p w14:paraId="2919AB42" w14:textId="77777777" w:rsidR="005578A1" w:rsidRDefault="005578A1" w:rsidP="00FA1047">
      <w:pPr>
        <w:spacing w:after="0" w:line="240" w:lineRule="auto"/>
      </w:pPr>
      <w:r>
        <w:continuationSeparator/>
      </w:r>
    </w:p>
  </w:footnote>
  <w:footnote w:id="1">
    <w:p w14:paraId="71BF3E01" w14:textId="77777777" w:rsidR="00FA1047" w:rsidRPr="00A20ED2" w:rsidRDefault="00FA1047" w:rsidP="00FA1047">
      <w:pPr>
        <w:pStyle w:val="FootnoteText"/>
        <w:jc w:val="both"/>
        <w:rPr>
          <w:rFonts w:cstheme="minorHAnsi"/>
          <w:sz w:val="18"/>
          <w:szCs w:val="18"/>
        </w:rPr>
      </w:pPr>
      <w:r w:rsidRPr="00A20ED2">
        <w:rPr>
          <w:rStyle w:val="FootnoteReference"/>
          <w:rFonts w:cstheme="minorHAnsi"/>
          <w:sz w:val="18"/>
          <w:szCs w:val="18"/>
        </w:rPr>
        <w:footnoteRef/>
      </w:r>
      <w:r w:rsidRPr="00A20ED2">
        <w:rPr>
          <w:rFonts w:cstheme="minorHAnsi"/>
          <w:sz w:val="18"/>
          <w:szCs w:val="18"/>
        </w:rPr>
        <w:t xml:space="preserve"> Les 5 axes stratégiques sont : (i) le partenariat public-privé, (ii) le pilotage de la formation professionnelle par la demande économique, (iii) le processus de validation des compétences, (iv) l’équité et l’accès et (v) le financement durable et soutenable de la formation professionnelle. </w:t>
      </w:r>
    </w:p>
    <w:p w14:paraId="50BA9137" w14:textId="77777777" w:rsidR="00FA1047" w:rsidRPr="00F80A5A" w:rsidRDefault="00FA1047" w:rsidP="00FA1047">
      <w:pPr>
        <w:pStyle w:val="FootnoteText"/>
        <w:spacing w:after="120"/>
        <w:jc w:val="both"/>
        <w:rPr>
          <w:rFonts w:ascii="Maiandra GD" w:hAnsi="Maiandra GD"/>
          <w:sz w:val="18"/>
          <w:szCs w:val="18"/>
        </w:rPr>
      </w:pPr>
      <w:r w:rsidRPr="00A20ED2">
        <w:rPr>
          <w:rFonts w:cstheme="minorHAnsi"/>
          <w:sz w:val="18"/>
          <w:szCs w:val="18"/>
        </w:rPr>
        <w:t>Les outils d’opérationnalisation sont : (i) textes législatifs et réglementaires, (ii) cadres de concertation, (iii) outils de pilotage et de planification nationale et régionale, (iv) ingénierie de formation basée sur l’Approche par les compétences (APC) et (v) gouvernance opérationnelle des dispositifs de formation.</w:t>
      </w:r>
      <w:r>
        <w:rPr>
          <w:rFonts w:ascii="Maiandra GD" w:hAnsi="Maiandra G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A40F8"/>
    <w:multiLevelType w:val="hybridMultilevel"/>
    <w:tmpl w:val="A66E3FD8"/>
    <w:lvl w:ilvl="0" w:tplc="AB4857C6">
      <w:start w:val="2"/>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C8"/>
    <w:rsid w:val="000377C2"/>
    <w:rsid w:val="00054691"/>
    <w:rsid w:val="000663AF"/>
    <w:rsid w:val="000801E8"/>
    <w:rsid w:val="00196C42"/>
    <w:rsid w:val="001C3059"/>
    <w:rsid w:val="00230B55"/>
    <w:rsid w:val="00247A01"/>
    <w:rsid w:val="002D271C"/>
    <w:rsid w:val="003121EF"/>
    <w:rsid w:val="00323AFD"/>
    <w:rsid w:val="00362411"/>
    <w:rsid w:val="00390761"/>
    <w:rsid w:val="003C34FD"/>
    <w:rsid w:val="00415D82"/>
    <w:rsid w:val="00475590"/>
    <w:rsid w:val="004B6031"/>
    <w:rsid w:val="0051114C"/>
    <w:rsid w:val="005578A1"/>
    <w:rsid w:val="005801DF"/>
    <w:rsid w:val="005D1AD4"/>
    <w:rsid w:val="005E3C99"/>
    <w:rsid w:val="00663892"/>
    <w:rsid w:val="006876EF"/>
    <w:rsid w:val="006A084B"/>
    <w:rsid w:val="006C6E89"/>
    <w:rsid w:val="006D178E"/>
    <w:rsid w:val="006D60DD"/>
    <w:rsid w:val="00712C63"/>
    <w:rsid w:val="00794B08"/>
    <w:rsid w:val="007C04EA"/>
    <w:rsid w:val="007C5CA8"/>
    <w:rsid w:val="00802222"/>
    <w:rsid w:val="008075BE"/>
    <w:rsid w:val="00832EBB"/>
    <w:rsid w:val="008767F6"/>
    <w:rsid w:val="00984809"/>
    <w:rsid w:val="009C3C9F"/>
    <w:rsid w:val="009C7921"/>
    <w:rsid w:val="009D5164"/>
    <w:rsid w:val="00A05C1E"/>
    <w:rsid w:val="00A20ED2"/>
    <w:rsid w:val="00A21394"/>
    <w:rsid w:val="00A47457"/>
    <w:rsid w:val="00A8329A"/>
    <w:rsid w:val="00A9464E"/>
    <w:rsid w:val="00AC48FC"/>
    <w:rsid w:val="00AC74C0"/>
    <w:rsid w:val="00B01B16"/>
    <w:rsid w:val="00B20A6D"/>
    <w:rsid w:val="00B3559A"/>
    <w:rsid w:val="00B5786D"/>
    <w:rsid w:val="00BA367C"/>
    <w:rsid w:val="00C2245B"/>
    <w:rsid w:val="00D0292D"/>
    <w:rsid w:val="00D60FA0"/>
    <w:rsid w:val="00DC7B4F"/>
    <w:rsid w:val="00DE2168"/>
    <w:rsid w:val="00E01D23"/>
    <w:rsid w:val="00E23D2F"/>
    <w:rsid w:val="00EB3005"/>
    <w:rsid w:val="00EC1C96"/>
    <w:rsid w:val="00ED57C8"/>
    <w:rsid w:val="00F23874"/>
    <w:rsid w:val="00F94BCA"/>
    <w:rsid w:val="00FA1047"/>
    <w:rsid w:val="00FB4AFA"/>
    <w:rsid w:val="00FC52AC"/>
    <w:rsid w:val="00FC5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7D24"/>
  <w15:chartTrackingRefBased/>
  <w15:docId w15:val="{6EB3EE33-50C5-484F-B0C5-925BBBCB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7C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qFormat/>
    <w:rsid w:val="00FA1047"/>
    <w:pPr>
      <w:spacing w:after="0" w:line="240" w:lineRule="auto"/>
    </w:pPr>
    <w:rPr>
      <w:sz w:val="20"/>
      <w:szCs w:val="20"/>
    </w:rPr>
  </w:style>
  <w:style w:type="character" w:customStyle="1" w:styleId="FootnoteTextChar">
    <w:name w:val="Footnote Text Char"/>
    <w:basedOn w:val="DefaultParagraphFont"/>
    <w:link w:val="FootnoteText"/>
    <w:uiPriority w:val="99"/>
    <w:rsid w:val="00FA1047"/>
    <w:rPr>
      <w:sz w:val="20"/>
      <w:szCs w:val="20"/>
    </w:rPr>
  </w:style>
  <w:style w:type="character" w:styleId="FootnoteReference">
    <w:name w:val="footnote reference"/>
    <w:basedOn w:val="DefaultParagraphFont"/>
    <w:unhideWhenUsed/>
    <w:rsid w:val="00FA1047"/>
    <w:rPr>
      <w:vertAlign w:val="superscript"/>
    </w:rPr>
  </w:style>
  <w:style w:type="paragraph" w:styleId="CommentText">
    <w:name w:val="annotation text"/>
    <w:basedOn w:val="Normal"/>
    <w:link w:val="CommentTextChar"/>
    <w:unhideWhenUsed/>
    <w:rsid w:val="00FA1047"/>
    <w:pPr>
      <w:spacing w:line="240" w:lineRule="auto"/>
    </w:pPr>
    <w:rPr>
      <w:sz w:val="20"/>
      <w:szCs w:val="20"/>
    </w:rPr>
  </w:style>
  <w:style w:type="character" w:customStyle="1" w:styleId="CommentTextChar">
    <w:name w:val="Comment Text Char"/>
    <w:basedOn w:val="DefaultParagraphFont"/>
    <w:link w:val="CommentText"/>
    <w:rsid w:val="00FA1047"/>
    <w:rPr>
      <w:sz w:val="20"/>
      <w:szCs w:val="20"/>
    </w:rPr>
  </w:style>
  <w:style w:type="table" w:styleId="TableGrid">
    <w:name w:val="Table Grid"/>
    <w:basedOn w:val="TableNormal"/>
    <w:uiPriority w:val="59"/>
    <w:rsid w:val="0080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222"/>
    <w:rPr>
      <w:color w:val="0563C1" w:themeColor="hyperlink"/>
      <w:u w:val="single"/>
    </w:rPr>
  </w:style>
  <w:style w:type="character" w:styleId="UnresolvedMention">
    <w:name w:val="Unresolved Mention"/>
    <w:basedOn w:val="DefaultParagraphFont"/>
    <w:uiPriority w:val="99"/>
    <w:semiHidden/>
    <w:unhideWhenUsed/>
    <w:rsid w:val="00832EBB"/>
    <w:rPr>
      <w:color w:val="605E5C"/>
      <w:shd w:val="clear" w:color="auto" w:fill="E1DFDD"/>
    </w:rPr>
  </w:style>
  <w:style w:type="character" w:styleId="CommentReference">
    <w:name w:val="annotation reference"/>
    <w:basedOn w:val="DefaultParagraphFont"/>
    <w:uiPriority w:val="99"/>
    <w:semiHidden/>
    <w:unhideWhenUsed/>
    <w:rsid w:val="009C7921"/>
    <w:rPr>
      <w:sz w:val="16"/>
      <w:szCs w:val="16"/>
    </w:rPr>
  </w:style>
  <w:style w:type="paragraph" w:styleId="CommentSubject">
    <w:name w:val="annotation subject"/>
    <w:basedOn w:val="CommentText"/>
    <w:next w:val="CommentText"/>
    <w:link w:val="CommentSubjectChar"/>
    <w:uiPriority w:val="99"/>
    <w:semiHidden/>
    <w:unhideWhenUsed/>
    <w:rsid w:val="009C7921"/>
    <w:rPr>
      <w:b/>
      <w:bCs/>
    </w:rPr>
  </w:style>
  <w:style w:type="character" w:customStyle="1" w:styleId="CommentSubjectChar">
    <w:name w:val="Comment Subject Char"/>
    <w:basedOn w:val="CommentTextChar"/>
    <w:link w:val="CommentSubject"/>
    <w:uiPriority w:val="99"/>
    <w:semiHidden/>
    <w:rsid w:val="009C7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ahloul@iiep.unesco.org" TargetMode="External"/><Relationship Id="rId5" Type="http://schemas.openxmlformats.org/officeDocument/2006/relationships/webSettings" Target="webSettings.xml"/><Relationship Id="rId10" Type="http://schemas.openxmlformats.org/officeDocument/2006/relationships/hyperlink" Target="mailto:n.tissi@iiep.unesco.org" TargetMode="External"/><Relationship Id="rId4" Type="http://schemas.openxmlformats.org/officeDocument/2006/relationships/settings" Target="settings.xml"/><Relationship Id="rId9" Type="http://schemas.openxmlformats.org/officeDocument/2006/relationships/hyperlink" Target="mailto:j.gerard@iiep.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A95A-02DA-43A8-AF95-39A0FFBA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7572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Jérôme</dc:creator>
  <cp:keywords/>
  <dc:description/>
  <cp:lastModifiedBy>Tissi, Nicola</cp:lastModifiedBy>
  <cp:revision>6</cp:revision>
  <dcterms:created xsi:type="dcterms:W3CDTF">2022-05-02T07:40:00Z</dcterms:created>
  <dcterms:modified xsi:type="dcterms:W3CDTF">2022-05-27T17:46:00Z</dcterms:modified>
</cp:coreProperties>
</file>